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0" w:beforeAutospacing="0" w:after="750" w:afterAutospacing="0" w:line="17" w:lineRule="atLeast"/>
        <w:jc w:val="center"/>
        <w:rPr>
          <w:b w:val="0"/>
          <w:bCs w:val="0"/>
          <w:color w:val="000000"/>
          <w:sz w:val="36"/>
          <w:szCs w:val="36"/>
        </w:rPr>
      </w:pPr>
      <w:r>
        <w:rPr>
          <w:b w:val="0"/>
          <w:bCs w:val="0"/>
          <w:color w:val="000000"/>
          <w:sz w:val="36"/>
          <w:szCs w:val="36"/>
          <w:shd w:val="clear" w:color="auto" w:fill="FFFFFF"/>
        </w:rPr>
        <w:t xml:space="preserve">     灌东盐场大直线区域互花米草治理及养殖池塘公开招租公告</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招租人盐城市</w:t>
      </w:r>
      <w:r>
        <w:rPr>
          <w:rFonts w:hint="eastAsia" w:ascii="Helvetica" w:hAnsi="Helvetica" w:cs="Helvetica"/>
          <w:color w:val="auto"/>
          <w:shd w:val="clear" w:color="auto" w:fill="FFFFFF"/>
        </w:rPr>
        <w:t>灌东盐场</w:t>
      </w:r>
      <w:r>
        <w:rPr>
          <w:rFonts w:ascii="Helvetica" w:hAnsi="Helvetica" w:eastAsia="Helvetica" w:cs="Helvetica"/>
          <w:color w:val="auto"/>
          <w:shd w:val="clear" w:color="auto" w:fill="FFFFFF"/>
        </w:rPr>
        <w:t>发展有限公司（下简称</w:t>
      </w:r>
      <w:r>
        <w:rPr>
          <w:rFonts w:hint="eastAsia" w:ascii="Helvetica" w:hAnsi="Helvetica" w:cs="Helvetica"/>
          <w:color w:val="auto"/>
          <w:shd w:val="clear" w:color="auto" w:fill="FFFFFF"/>
        </w:rPr>
        <w:t>灌东盐场</w:t>
      </w:r>
      <w:r>
        <w:rPr>
          <w:rFonts w:ascii="Helvetica" w:hAnsi="Helvetica" w:eastAsia="Helvetica" w:cs="Helvetica"/>
          <w:color w:val="auto"/>
          <w:shd w:val="clear" w:color="auto" w:fill="FFFFFF"/>
        </w:rPr>
        <w:t>）拟对</w:t>
      </w:r>
      <w:r>
        <w:rPr>
          <w:rFonts w:hint="eastAsia" w:ascii="Helvetica" w:hAnsi="Helvetica" w:cs="Helvetica"/>
          <w:color w:val="auto"/>
          <w:shd w:val="clear" w:color="auto" w:fill="FFFFFF"/>
        </w:rPr>
        <w:t>大直线区域约</w:t>
      </w:r>
      <w:r>
        <w:rPr>
          <w:rFonts w:ascii="Helvetica" w:hAnsi="Helvetica" w:eastAsia="Helvetica" w:cs="Helvetica"/>
          <w:color w:val="auto"/>
          <w:shd w:val="clear" w:color="auto" w:fill="FFFFFF"/>
        </w:rPr>
        <w:t>348.05亩未利用的、经改造后可作养殖池塘的</w:t>
      </w:r>
      <w:r>
        <w:rPr>
          <w:rFonts w:hint="eastAsia" w:ascii="宋体" w:hAnsi="宋体" w:cs="Helvetica"/>
          <w:color w:val="auto"/>
          <w:shd w:val="clear" w:color="auto" w:fill="FFFFFF"/>
        </w:rPr>
        <w:t>河道</w:t>
      </w:r>
      <w:r>
        <w:rPr>
          <w:rFonts w:ascii="Helvetica" w:hAnsi="Helvetica" w:eastAsia="Helvetica" w:cs="Helvetica"/>
          <w:color w:val="auto"/>
          <w:shd w:val="clear" w:color="auto" w:fill="FFFFFF"/>
        </w:rPr>
        <w:t>（下统称池塘）进行</w:t>
      </w:r>
      <w:r>
        <w:rPr>
          <w:rFonts w:hint="eastAsia" w:ascii="Helvetica" w:hAnsi="Helvetica" w:cs="Helvetica"/>
          <w:color w:val="auto"/>
          <w:shd w:val="clear" w:color="auto" w:fill="FFFFFF"/>
        </w:rPr>
        <w:t>互花米草治理、</w:t>
      </w:r>
      <w:r>
        <w:rPr>
          <w:rFonts w:ascii="Helvetica" w:hAnsi="Helvetica" w:eastAsia="Helvetica" w:cs="Helvetica"/>
          <w:color w:val="auto"/>
          <w:shd w:val="clear" w:color="auto" w:fill="FFFFFF"/>
        </w:rPr>
        <w:t>改造</w:t>
      </w:r>
      <w:r>
        <w:rPr>
          <w:rFonts w:hint="eastAsia" w:ascii="Helvetica" w:hAnsi="Helvetica" w:cs="Helvetica"/>
          <w:color w:val="auto"/>
          <w:shd w:val="clear" w:color="auto" w:fill="FFFFFF"/>
        </w:rPr>
        <w:t>成大匡围池塘</w:t>
      </w:r>
      <w:r>
        <w:rPr>
          <w:rFonts w:ascii="Helvetica" w:hAnsi="Helvetica" w:eastAsia="Helvetica" w:cs="Helvetica"/>
          <w:color w:val="auto"/>
          <w:shd w:val="clear" w:color="auto" w:fill="FFFFFF"/>
        </w:rPr>
        <w:t>及公开招租（</w:t>
      </w:r>
      <w:r>
        <w:rPr>
          <w:rFonts w:hint="eastAsia" w:ascii="Helvetica" w:hAnsi="Helvetica" w:cs="Helvetica"/>
          <w:color w:val="auto"/>
          <w:shd w:val="clear" w:color="auto" w:fill="FFFFFF"/>
        </w:rPr>
        <w:t>互花米草治理面积348.05亩、</w:t>
      </w:r>
      <w:r>
        <w:rPr>
          <w:rFonts w:hint="eastAsia" w:ascii="宋体" w:hAnsi="宋体" w:cs="Helvetica"/>
          <w:color w:val="auto"/>
          <w:shd w:val="clear" w:color="auto" w:fill="FFFFFF"/>
        </w:rPr>
        <w:t>池塘</w:t>
      </w:r>
      <w:r>
        <w:rPr>
          <w:rFonts w:ascii="Helvetica" w:hAnsi="Helvetica" w:eastAsia="Helvetica" w:cs="Helvetica"/>
          <w:color w:val="auto"/>
          <w:shd w:val="clear" w:color="auto" w:fill="FFFFFF"/>
        </w:rPr>
        <w:t>面积以改造成大匡围养殖池塘后实际测量的养殖</w:t>
      </w:r>
      <w:r>
        <w:rPr>
          <w:rFonts w:hint="eastAsia" w:ascii="Helvetica" w:hAnsi="Helvetica" w:cs="Helvetica"/>
          <w:color w:val="auto"/>
          <w:shd w:val="clear" w:color="auto" w:fill="FFFFFF"/>
        </w:rPr>
        <w:t>面积</w:t>
      </w:r>
      <w:r>
        <w:rPr>
          <w:rFonts w:ascii="Helvetica" w:hAnsi="Helvetica" w:eastAsia="Helvetica" w:cs="Helvetica"/>
          <w:color w:val="auto"/>
          <w:shd w:val="clear" w:color="auto" w:fill="FFFFFF"/>
        </w:rPr>
        <w:t>为准）</w:t>
      </w:r>
      <w:r>
        <w:rPr>
          <w:rFonts w:hint="eastAsia" w:ascii="Helvetica" w:hAnsi="Helvetica" w:cs="Helvetica"/>
          <w:color w:val="auto"/>
          <w:shd w:val="clear" w:color="auto" w:fill="FFFFFF"/>
        </w:rPr>
        <w:t>的</w:t>
      </w:r>
      <w:r>
        <w:rPr>
          <w:rFonts w:ascii="Helvetica" w:hAnsi="Helvetica" w:eastAsia="Helvetica" w:cs="Helvetica"/>
          <w:color w:val="auto"/>
          <w:shd w:val="clear" w:color="auto" w:fill="FFFFFF"/>
        </w:rPr>
        <w:t>相关事项</w:t>
      </w:r>
      <w:r>
        <w:rPr>
          <w:rFonts w:hint="eastAsia" w:ascii="Helvetica" w:hAnsi="Helvetica" w:cs="Helvetica"/>
          <w:color w:val="auto"/>
          <w:shd w:val="clear" w:color="auto" w:fill="FFFFFF"/>
        </w:rPr>
        <w:t>，</w:t>
      </w:r>
      <w:r>
        <w:rPr>
          <w:rFonts w:ascii="Helvetica" w:hAnsi="Helvetica" w:eastAsia="Helvetica" w:cs="Helvetica"/>
          <w:color w:val="auto"/>
          <w:shd w:val="clear" w:color="auto" w:fill="FFFFFF"/>
        </w:rPr>
        <w:t>公告如下：</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一、租赁池塘的概况</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1.</w:t>
      </w:r>
      <w:r>
        <w:rPr>
          <w:rFonts w:hint="eastAsia" w:ascii="Helvetica" w:hAnsi="Helvetica" w:cs="Helvetica"/>
          <w:color w:val="auto"/>
          <w:shd w:val="clear" w:color="auto" w:fill="FFFFFF"/>
        </w:rPr>
        <w:t>大直线区域约348.05</w:t>
      </w:r>
      <w:r>
        <w:rPr>
          <w:rFonts w:ascii="Helvetica" w:hAnsi="Helvetica" w:eastAsia="Helvetica" w:cs="Helvetica"/>
          <w:color w:val="auto"/>
          <w:shd w:val="clear" w:color="auto" w:fill="FFFFFF"/>
        </w:rPr>
        <w:t>亩</w:t>
      </w:r>
      <w:r>
        <w:rPr>
          <w:rFonts w:hint="eastAsia" w:ascii="Helvetica" w:hAnsi="Helvetica" w:cs="Helvetica"/>
          <w:color w:val="auto"/>
          <w:shd w:val="clear" w:color="auto" w:fill="FFFFFF"/>
        </w:rPr>
        <w:t>池塘</w:t>
      </w:r>
      <w:r>
        <w:rPr>
          <w:rFonts w:ascii="Helvetica" w:hAnsi="Helvetica" w:eastAsia="Helvetica" w:cs="Helvetica"/>
          <w:color w:val="auto"/>
          <w:shd w:val="clear" w:color="auto" w:fill="FFFFFF"/>
        </w:rPr>
        <w:t>（具体位置及范围详见区域示意图）,养殖模式为大匡围海水养殖。</w:t>
      </w:r>
      <w:r>
        <w:rPr>
          <w:rFonts w:hint="eastAsia" w:ascii="Helvetica" w:hAnsi="Helvetica" w:cs="Helvetica"/>
          <w:color w:val="auto"/>
          <w:shd w:val="clear" w:color="auto" w:fill="FFFFFF"/>
        </w:rPr>
        <w:t>池塘</w:t>
      </w:r>
      <w:r>
        <w:rPr>
          <w:rFonts w:ascii="Helvetica" w:hAnsi="Helvetica" w:eastAsia="Helvetica" w:cs="Helvetica"/>
          <w:color w:val="auto"/>
          <w:shd w:val="clear" w:color="auto" w:fill="FFFFFF"/>
        </w:rPr>
        <w:t>及其水、电、路等设施以现状为准进行</w:t>
      </w:r>
      <w:r>
        <w:rPr>
          <w:rFonts w:hint="eastAsia" w:ascii="Helvetica" w:hAnsi="Helvetica" w:cs="Helvetica"/>
          <w:color w:val="auto"/>
          <w:shd w:val="clear" w:color="auto" w:fill="FFFFFF"/>
        </w:rPr>
        <w:t>改造和</w:t>
      </w:r>
      <w:r>
        <w:rPr>
          <w:rFonts w:hint="eastAsia" w:ascii="宋体" w:hAnsi="宋体" w:cs="Helvetica"/>
          <w:color w:val="auto"/>
          <w:shd w:val="clear" w:color="auto" w:fill="FFFFFF"/>
        </w:rPr>
        <w:t>承租</w:t>
      </w:r>
      <w:r>
        <w:rPr>
          <w:rFonts w:ascii="Helvetica" w:hAnsi="Helvetica" w:eastAsia="Helvetica" w:cs="Helvetica"/>
          <w:color w:val="auto"/>
          <w:shd w:val="clear" w:color="auto" w:fill="FFFFFF"/>
        </w:rPr>
        <w:t>。在本</w:t>
      </w:r>
      <w:r>
        <w:rPr>
          <w:rFonts w:hint="eastAsia" w:ascii="宋体" w:hAnsi="宋体" w:cs="Helvetica"/>
          <w:color w:val="auto"/>
          <w:shd w:val="clear" w:color="auto" w:fill="FFFFFF"/>
        </w:rPr>
        <w:t>轮</w:t>
      </w:r>
      <w:r>
        <w:rPr>
          <w:rFonts w:ascii="Helvetica" w:hAnsi="Helvetica" w:eastAsia="Helvetica" w:cs="Helvetica"/>
          <w:color w:val="auto"/>
          <w:shd w:val="clear" w:color="auto" w:fill="FFFFFF"/>
        </w:rPr>
        <w:t>租赁期间，除初期改造外，招租人不再对池塘及其设施进行修缮或添置等投入。</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2.</w:t>
      </w:r>
      <w:r>
        <w:rPr>
          <w:rFonts w:hint="eastAsia" w:ascii="Helvetica" w:hAnsi="Helvetica" w:cs="Helvetica"/>
          <w:color w:val="auto"/>
          <w:shd w:val="clear" w:color="auto" w:fill="FFFFFF"/>
        </w:rPr>
        <w:t>互花米草治理及养殖池塘改造</w:t>
      </w:r>
      <w:r>
        <w:rPr>
          <w:rFonts w:ascii="Helvetica" w:hAnsi="Helvetica" w:eastAsia="Helvetica" w:cs="Helvetica"/>
          <w:color w:val="auto"/>
          <w:shd w:val="clear" w:color="auto" w:fill="FFFFFF"/>
        </w:rPr>
        <w:t>采取刈割、围埝、水淹</w:t>
      </w:r>
      <w:r>
        <w:rPr>
          <w:rFonts w:hint="eastAsia" w:ascii="Helvetica" w:hAnsi="Helvetica" w:eastAsia="Helvetica" w:cs="Helvetica"/>
          <w:color w:val="auto"/>
          <w:shd w:val="clear" w:color="auto" w:fill="FFFFFF"/>
        </w:rPr>
        <w:t>等相结合的方式，在发包区域，竞租中标人首先治理互花米草，在348.05亩全部达标的前提下，将该区域改造成大匡围池塘；互花米草治理须在</w:t>
      </w:r>
      <w:r>
        <w:rPr>
          <w:rFonts w:hint="eastAsia" w:ascii="Helvetica" w:hAnsi="Helvetica" w:cs="Helvetica"/>
          <w:color w:val="auto"/>
          <w:shd w:val="clear" w:color="auto" w:fill="FFFFFF"/>
        </w:rPr>
        <w:t>2023年9月底前完成，并确保达到政府相关部门验收标准，且保证两年内不出现互花米草重新生长或其他新的有害物种入侵；治理</w:t>
      </w:r>
      <w:r>
        <w:rPr>
          <w:rFonts w:hint="eastAsia" w:ascii="Helvetica" w:hAnsi="Helvetica" w:eastAsia="Helvetica" w:cs="Helvetica"/>
          <w:color w:val="auto"/>
          <w:shd w:val="clear" w:color="auto" w:fill="FFFFFF"/>
        </w:rPr>
        <w:t>由</w:t>
      </w:r>
      <w:r>
        <w:rPr>
          <w:rFonts w:ascii="Helvetica" w:hAnsi="Helvetica" w:eastAsia="Helvetica" w:cs="Helvetica"/>
          <w:color w:val="auto"/>
          <w:shd w:val="clear" w:color="auto" w:fill="FFFFFF"/>
        </w:rPr>
        <w:t>竞租中标人</w:t>
      </w:r>
      <w:r>
        <w:rPr>
          <w:rFonts w:hint="eastAsia" w:ascii="Helvetica" w:hAnsi="Helvetica" w:cs="Helvetica"/>
          <w:color w:val="auto"/>
          <w:shd w:val="clear" w:color="auto" w:fill="FFFFFF"/>
        </w:rPr>
        <w:t>组织实施，招租人负责指导和监督。</w:t>
      </w:r>
      <w:r>
        <w:rPr>
          <w:rFonts w:ascii="Helvetica" w:hAnsi="Helvetica" w:eastAsia="Helvetica" w:cs="Helvetica"/>
          <w:color w:val="auto"/>
          <w:shd w:val="clear" w:color="auto" w:fill="FFFFFF"/>
        </w:rPr>
        <w:t>经招租人测算，发包区域</w:t>
      </w:r>
      <w:r>
        <w:rPr>
          <w:rFonts w:hint="eastAsia" w:ascii="Helvetica" w:hAnsi="Helvetica" w:cs="Helvetica"/>
          <w:color w:val="auto"/>
          <w:shd w:val="clear" w:color="auto" w:fill="FFFFFF"/>
        </w:rPr>
        <w:t>清除互花米草和</w:t>
      </w:r>
      <w:r>
        <w:rPr>
          <w:rFonts w:ascii="Helvetica" w:hAnsi="Helvetica" w:eastAsia="Helvetica" w:cs="Helvetica"/>
          <w:color w:val="auto"/>
          <w:shd w:val="clear" w:color="auto" w:fill="FFFFFF"/>
        </w:rPr>
        <w:t>改造为大匡围的前期投入资金预算为</w:t>
      </w:r>
      <w:r>
        <w:rPr>
          <w:rFonts w:hint="eastAsia" w:ascii="Helvetica" w:hAnsi="Helvetica" w:cs="Helvetica"/>
          <w:color w:val="auto"/>
          <w:shd w:val="clear" w:color="auto" w:fill="FFFFFF"/>
        </w:rPr>
        <w:t>84万元左右。</w:t>
      </w:r>
      <w:r>
        <w:rPr>
          <w:rFonts w:ascii="Helvetica" w:hAnsi="Helvetica" w:eastAsia="Helvetica" w:cs="Helvetica"/>
          <w:color w:val="auto"/>
          <w:shd w:val="clear" w:color="auto" w:fill="FFFFFF"/>
        </w:rPr>
        <w:t>为加快进度、减小风险并保证工程质量, 在大匡围池塘改造工程预算价基础上下浮</w:t>
      </w:r>
      <w:r>
        <w:rPr>
          <w:rFonts w:hint="eastAsia" w:ascii="Helvetica" w:hAnsi="Helvetica" w:cs="Helvetica"/>
          <w:color w:val="auto"/>
          <w:shd w:val="clear" w:color="auto" w:fill="FFFFFF"/>
        </w:rPr>
        <w:t>15</w:t>
      </w:r>
      <w:r>
        <w:rPr>
          <w:rFonts w:ascii="Helvetica" w:hAnsi="Helvetica" w:eastAsia="Helvetica" w:cs="Helvetica"/>
          <w:color w:val="auto"/>
          <w:shd w:val="clear" w:color="auto" w:fill="FFFFFF"/>
        </w:rPr>
        <w:t xml:space="preserve"> %作为工程总价款交由承租单位实施。改造工程结束经验收合格后</w:t>
      </w:r>
      <w:r>
        <w:rPr>
          <w:rFonts w:hint="eastAsia" w:ascii="Helvetica" w:hAnsi="Helvetica" w:cs="Helvetica"/>
          <w:color w:val="auto"/>
          <w:shd w:val="clear" w:color="auto" w:fill="FFFFFF"/>
        </w:rPr>
        <w:t>，工程款</w:t>
      </w:r>
      <w:r>
        <w:rPr>
          <w:rFonts w:ascii="Helvetica" w:hAnsi="Helvetica" w:eastAsia="Helvetica" w:cs="Helvetica"/>
          <w:color w:val="auto"/>
          <w:shd w:val="clear" w:color="auto" w:fill="FFFFFF"/>
        </w:rPr>
        <w:t>由招租人</w:t>
      </w:r>
      <w:r>
        <w:rPr>
          <w:rFonts w:hint="eastAsia" w:ascii="Helvetica" w:hAnsi="Helvetica" w:cs="Helvetica"/>
          <w:color w:val="auto"/>
          <w:shd w:val="clear" w:color="auto" w:fill="FFFFFF"/>
        </w:rPr>
        <w:t>按30%、30%、40%分3年支付</w:t>
      </w:r>
      <w:r>
        <w:rPr>
          <w:rFonts w:ascii="Helvetica" w:hAnsi="Helvetica" w:eastAsia="Helvetica" w:cs="Helvetica"/>
          <w:color w:val="auto"/>
          <w:shd w:val="clear" w:color="auto" w:fill="FFFFFF"/>
        </w:rPr>
        <w:t>（每期付款可以直接冲抵当年租金，双方须配合做好</w:t>
      </w:r>
      <w:r>
        <w:rPr>
          <w:rFonts w:hint="eastAsia" w:ascii="Helvetica" w:hAnsi="Helvetica" w:cs="Helvetica"/>
          <w:color w:val="auto"/>
          <w:shd w:val="clear" w:color="auto" w:fill="FFFFFF"/>
        </w:rPr>
        <w:t>验收、送审、开票等</w:t>
      </w:r>
      <w:r>
        <w:rPr>
          <w:rFonts w:ascii="Helvetica" w:hAnsi="Helvetica" w:eastAsia="Helvetica" w:cs="Helvetica"/>
          <w:color w:val="auto"/>
          <w:shd w:val="clear" w:color="auto" w:fill="FFFFFF"/>
        </w:rPr>
        <w:t>财务结算手续），余款经招租人终审结束并</w:t>
      </w:r>
      <w:r>
        <w:rPr>
          <w:rFonts w:hint="eastAsia" w:ascii="Helvetica" w:hAnsi="Helvetica" w:cs="Helvetica"/>
          <w:color w:val="auto"/>
          <w:shd w:val="clear" w:color="auto" w:fill="FFFFFF"/>
        </w:rPr>
        <w:t>于竞租中标人第三期租金缴纳时</w:t>
      </w:r>
      <w:r>
        <w:rPr>
          <w:rFonts w:ascii="Helvetica" w:hAnsi="Helvetica" w:eastAsia="Helvetica" w:cs="Helvetica"/>
          <w:color w:val="auto"/>
          <w:shd w:val="clear" w:color="auto" w:fill="FFFFFF"/>
        </w:rPr>
        <w:t>按终审价</w:t>
      </w:r>
      <w:r>
        <w:rPr>
          <w:rFonts w:hint="eastAsia" w:ascii="Helvetica" w:hAnsi="Helvetica" w:cs="Helvetica"/>
          <w:color w:val="auto"/>
          <w:shd w:val="clear" w:color="auto" w:fill="FFFFFF"/>
        </w:rPr>
        <w:t>结</w:t>
      </w:r>
      <w:r>
        <w:rPr>
          <w:rFonts w:ascii="Helvetica" w:hAnsi="Helvetica" w:eastAsia="Helvetica" w:cs="Helvetica"/>
          <w:color w:val="auto"/>
          <w:shd w:val="clear" w:color="auto" w:fill="FFFFFF"/>
        </w:rPr>
        <w:t>清。</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3.考虑到租赁区域为项目用地，可能因新上项目导致池塘随时被收回、租期不确定性等实际情况，故在池塘租赁期间中标人不得擅自改变匡围结构，不得再行改造成小池塘，同时对竞租人的范围进行适当限制。</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二、租期及招租底价</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1.租期暂定</w:t>
      </w:r>
      <w:r>
        <w:rPr>
          <w:rFonts w:hint="eastAsia" w:ascii="Helvetica" w:hAnsi="Helvetica" w:cs="Helvetica"/>
          <w:color w:val="auto"/>
          <w:shd w:val="clear" w:color="auto" w:fill="FFFFFF"/>
        </w:rPr>
        <w:t>三</w:t>
      </w:r>
      <w:r>
        <w:rPr>
          <w:rFonts w:ascii="Helvetica" w:hAnsi="Helvetica" w:eastAsia="Helvetica" w:cs="Helvetica"/>
          <w:color w:val="auto"/>
          <w:shd w:val="clear" w:color="auto" w:fill="FFFFFF"/>
        </w:rPr>
        <w:t>年，自202</w:t>
      </w:r>
      <w:r>
        <w:rPr>
          <w:rFonts w:hint="eastAsia" w:ascii="Helvetica" w:hAnsi="Helvetica" w:cs="Helvetica"/>
          <w:color w:val="auto"/>
          <w:shd w:val="clear" w:color="auto" w:fill="FFFFFF"/>
        </w:rPr>
        <w:t>4</w:t>
      </w:r>
      <w:r>
        <w:rPr>
          <w:rFonts w:ascii="Helvetica" w:hAnsi="Helvetica" w:eastAsia="Helvetica" w:cs="Helvetica"/>
          <w:color w:val="auto"/>
          <w:shd w:val="clear" w:color="auto" w:fill="FFFFFF"/>
        </w:rPr>
        <w:t>年</w:t>
      </w:r>
      <w:r>
        <w:rPr>
          <w:rFonts w:hint="eastAsia" w:ascii="Helvetica" w:hAnsi="Helvetica" w:cs="Helvetica"/>
          <w:color w:val="auto"/>
          <w:shd w:val="clear" w:color="auto" w:fill="FFFFFF"/>
        </w:rPr>
        <w:t>1</w:t>
      </w:r>
      <w:r>
        <w:rPr>
          <w:rFonts w:ascii="Helvetica" w:hAnsi="Helvetica" w:eastAsia="Helvetica" w:cs="Helvetica"/>
          <w:color w:val="auto"/>
          <w:shd w:val="clear" w:color="auto" w:fill="FFFFFF"/>
        </w:rPr>
        <w:t>月1日起至202</w:t>
      </w:r>
      <w:r>
        <w:rPr>
          <w:rFonts w:hint="eastAsia" w:ascii="Helvetica" w:hAnsi="Helvetica" w:cs="Helvetica"/>
          <w:color w:val="auto"/>
          <w:shd w:val="clear" w:color="auto" w:fill="FFFFFF"/>
        </w:rPr>
        <w:t>6</w:t>
      </w:r>
      <w:r>
        <w:rPr>
          <w:rFonts w:ascii="Helvetica" w:hAnsi="Helvetica" w:eastAsia="Helvetica" w:cs="Helvetica"/>
          <w:color w:val="auto"/>
          <w:shd w:val="clear" w:color="auto" w:fill="FFFFFF"/>
        </w:rPr>
        <w:t>年</w:t>
      </w:r>
      <w:r>
        <w:rPr>
          <w:rFonts w:hint="eastAsia" w:ascii="Helvetica" w:hAnsi="Helvetica" w:cs="Helvetica"/>
          <w:color w:val="auto"/>
          <w:shd w:val="clear" w:color="auto" w:fill="FFFFFF"/>
        </w:rPr>
        <w:t>1</w:t>
      </w:r>
      <w:r>
        <w:rPr>
          <w:rFonts w:ascii="Helvetica" w:hAnsi="Helvetica" w:eastAsia="Helvetica" w:cs="Helvetica"/>
          <w:color w:val="auto"/>
          <w:shd w:val="clear" w:color="auto" w:fill="FFFFFF"/>
        </w:rPr>
        <w:t>2月</w:t>
      </w:r>
      <w:r>
        <w:rPr>
          <w:rFonts w:hint="eastAsia" w:ascii="Helvetica" w:hAnsi="Helvetica" w:cs="Helvetica"/>
          <w:color w:val="auto"/>
          <w:shd w:val="clear" w:color="auto" w:fill="FFFFFF"/>
        </w:rPr>
        <w:t>31</w:t>
      </w:r>
      <w:r>
        <w:rPr>
          <w:rFonts w:ascii="Helvetica" w:hAnsi="Helvetica" w:eastAsia="Helvetica" w:cs="Helvetica"/>
          <w:color w:val="auto"/>
          <w:shd w:val="clear" w:color="auto" w:fill="FFFFFF"/>
        </w:rPr>
        <w:t>日止。如遇项目建设招租人需要收回池塘的，竞租中标人须随时无条件交还招租人池塘，招租人不对竞租中标人进行任何补偿或赔偿。</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2.招租池塘的竞租底价为人民币</w:t>
      </w:r>
      <w:r>
        <w:rPr>
          <w:rFonts w:hint="eastAsia" w:ascii="Helvetica" w:hAnsi="Helvetica" w:cs="Helvetica"/>
          <w:color w:val="auto"/>
          <w:shd w:val="clear" w:color="auto" w:fill="FFFFFF"/>
        </w:rPr>
        <w:t>800</w:t>
      </w:r>
      <w:r>
        <w:rPr>
          <w:rFonts w:ascii="Helvetica" w:hAnsi="Helvetica" w:eastAsia="Helvetica" w:cs="Helvetica"/>
          <w:color w:val="auto"/>
          <w:shd w:val="clear" w:color="auto" w:fill="FFFFFF"/>
        </w:rPr>
        <w:t>元/亩/年。</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竞租人的报价不得低于招租人的招租底价。凡是低于招租底价的报价均属于无效报价，招租人概不予接受。</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三、竞租人资格条件</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1.竞租人须是具有水库（大匡围）养殖经验的上市公司或其占股超过50%的子公司、国有企业（注册资本须达1000万元）或其占股超过50%的子公司。</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2.如竞租人系招租人</w:t>
      </w:r>
      <w:r>
        <w:rPr>
          <w:rFonts w:hint="eastAsia" w:ascii="Helvetica" w:hAnsi="Helvetica" w:cs="Helvetica"/>
          <w:color w:val="auto"/>
          <w:shd w:val="clear" w:color="auto" w:fill="FFFFFF"/>
        </w:rPr>
        <w:t>灌东盐场</w:t>
      </w:r>
      <w:r>
        <w:rPr>
          <w:rFonts w:ascii="Helvetica" w:hAnsi="Helvetica" w:eastAsia="Helvetica" w:cs="Helvetica"/>
          <w:color w:val="auto"/>
          <w:shd w:val="clear" w:color="auto" w:fill="FFFFFF"/>
        </w:rPr>
        <w:t>以前的池塘养殖承租人的，须与招租人之间就此前池塘租赁合同没有任何恶意拖欠租金、擅自占用池塘或土地的争议，并签署了《声明书》。</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3.竞租人未被“信用中国”(www.creditchina.gov.cn)列入重大税收违法案件当事人名单、未被列入政府采购严重失信行为人名单（竞租人的其他不良记录等情况不纳入本次竞租的资格条件）。</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四、招租方法</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1.对竞租人实行资格后审，并采用综合评估法进行评审。由招租评审组按照公示的评审规则对竞租人提交的有效竞租文件进行评审。</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2.招租人不组织现场踏勘，由竞租人自行到意向竞租的池塘现场进行察看。竞租人提交竞租资料的行为，即视为其已完全了解竞租池塘的实际状况，并接受其竞租池塘的竞租底价、品质等情况以及本招租文件中的全部内容。</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3.如只有1</w:t>
      </w:r>
      <w:r>
        <w:rPr>
          <w:rFonts w:hint="eastAsia" w:ascii="宋体" w:hAnsi="宋体" w:cs="Helvetica"/>
          <w:color w:val="auto"/>
          <w:shd w:val="clear" w:color="auto" w:fill="FFFFFF"/>
        </w:rPr>
        <w:t>名</w:t>
      </w:r>
      <w:r>
        <w:rPr>
          <w:rFonts w:ascii="Helvetica" w:hAnsi="Helvetica" w:eastAsia="Helvetica" w:cs="Helvetica"/>
          <w:color w:val="auto"/>
          <w:shd w:val="clear" w:color="auto" w:fill="FFFFFF"/>
        </w:rPr>
        <w:t>竞租人报名竞租且满足竞租人资格条件的，如其竞租报价高于竞租底价110%的，其竞租报价作为双方成交价；如其竞租报价低于或等于竞租底价110%的，则以竞租底价110%作为成交价格，招租人可选定此竞租人为中标人。</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 xml:space="preserve">4.竞租人须足额缴纳竞租池塘的竞租保证金人民币 </w:t>
      </w:r>
      <w:r>
        <w:rPr>
          <w:rFonts w:hint="eastAsia" w:ascii="Helvetica" w:hAnsi="Helvetica" w:cs="Helvetica"/>
          <w:color w:val="auto"/>
          <w:shd w:val="clear" w:color="auto" w:fill="FFFFFF"/>
        </w:rPr>
        <w:t>30000</w:t>
      </w:r>
      <w:r>
        <w:rPr>
          <w:rFonts w:ascii="Helvetica" w:hAnsi="Helvetica" w:eastAsia="Helvetica" w:cs="Helvetica"/>
          <w:color w:val="auto"/>
          <w:shd w:val="clear" w:color="auto" w:fill="FFFFFF"/>
        </w:rPr>
        <w:t>元，在提交竞租材料之前以银行汇款形式支付至招租人银行账户。招租人不接受竞租人以其他形式缴纳的竞租保证金。竞租人没有按照要求缴纳保证金的，</w:t>
      </w:r>
      <w:r>
        <w:rPr>
          <w:rFonts w:hint="eastAsia" w:ascii="宋体" w:hAnsi="宋体" w:cs="Helvetica"/>
          <w:color w:val="auto"/>
          <w:shd w:val="clear" w:color="auto" w:fill="FFFFFF"/>
        </w:rPr>
        <w:t>招租人</w:t>
      </w:r>
      <w:r>
        <w:rPr>
          <w:rFonts w:ascii="Helvetica" w:hAnsi="Helvetica" w:eastAsia="Helvetica" w:cs="Helvetica"/>
          <w:color w:val="auto"/>
          <w:shd w:val="clear" w:color="auto" w:fill="FFFFFF"/>
        </w:rPr>
        <w:t>将拒绝对其竞租资料进行评审。</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5.竞租人的法定代表人可以参加竞租，也可以委托本单位的一名在职职工代为参加竞租，但须提供法定代表人签署的授权委托书原件和代理人身份证复印件（身份证原件备查）。</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竞租人未按上述要求指派人员参加竞租的，视为放弃竞租权，所缴纳的竞租保证金将不予退还。</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中标候选人弃标的，招租人还有权不再退还</w:t>
      </w:r>
      <w:r>
        <w:rPr>
          <w:rFonts w:hint="eastAsia" w:ascii="Helvetica" w:hAnsi="Helvetica" w:cs="Helvetica"/>
          <w:color w:val="auto"/>
          <w:shd w:val="clear" w:color="auto" w:fill="FFFFFF"/>
        </w:rPr>
        <w:t>竞租</w:t>
      </w:r>
      <w:r>
        <w:rPr>
          <w:rFonts w:ascii="Helvetica" w:hAnsi="Helvetica" w:eastAsia="Helvetica" w:cs="Helvetica"/>
          <w:color w:val="auto"/>
          <w:shd w:val="clear" w:color="auto" w:fill="FFFFFF"/>
        </w:rPr>
        <w:t>保证金。</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五、竞租保证金的收款账户：</w:t>
      </w:r>
    </w:p>
    <w:p>
      <w:pPr>
        <w:pStyle w:val="8"/>
        <w:widowControl/>
        <w:spacing w:before="0" w:beforeAutospacing="0" w:after="0" w:afterAutospacing="0" w:line="480" w:lineRule="atLeast"/>
        <w:ind w:firstLine="480"/>
        <w:rPr>
          <w:rFonts w:ascii="Helvetica" w:hAnsi="Helvetica" w:eastAsia="Helvetica" w:cs="Helvetica"/>
          <w:color w:val="auto"/>
          <w:shd w:val="clear" w:color="auto" w:fill="FFFFFF"/>
        </w:rPr>
      </w:pPr>
      <w:r>
        <w:rPr>
          <w:rFonts w:ascii="Helvetica" w:hAnsi="Helvetica" w:eastAsia="Helvetica" w:cs="Helvetica"/>
          <w:color w:val="auto"/>
          <w:shd w:val="clear" w:color="auto" w:fill="FFFFFF"/>
        </w:rPr>
        <w:t>开户行：中国农业银行响水陈家港支行  账号： 10405301040007299</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户主： 盐城市灌东盐场发展有限公司 。</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六、竞租人可以参考招租人提供的竞租文件格式制作竞租材料。竞租材料中必须包括：（1）竞租人的营业执照或身份证复印件，（2）填写完整、且加盖竞租人印章或签名手印的《竞租池塘登记表》、《声明书》、《承诺书》、《竞租报价表》</w:t>
      </w:r>
      <w:r>
        <w:rPr>
          <w:rFonts w:hint="eastAsia" w:ascii="Helvetica" w:hAnsi="Helvetica" w:cs="Helvetica"/>
          <w:color w:val="auto"/>
          <w:shd w:val="clear" w:color="auto" w:fill="FFFFFF"/>
        </w:rPr>
        <w:t>等</w:t>
      </w:r>
      <w:r>
        <w:rPr>
          <w:rFonts w:ascii="Helvetica" w:hAnsi="Helvetica" w:eastAsia="Helvetica" w:cs="Helvetica"/>
          <w:color w:val="auto"/>
          <w:shd w:val="clear" w:color="auto" w:fill="FFFFFF"/>
        </w:rPr>
        <w:t>，（3）</w:t>
      </w:r>
      <w:r>
        <w:rPr>
          <w:rFonts w:hint="eastAsia" w:ascii="Helvetica" w:hAnsi="Helvetica" w:cs="Helvetica"/>
          <w:color w:val="auto"/>
          <w:shd w:val="clear" w:color="auto" w:fill="FFFFFF"/>
        </w:rPr>
        <w:t>竞租保证金缴纳证明，（4）</w:t>
      </w:r>
      <w:r>
        <w:rPr>
          <w:rFonts w:ascii="Helvetica" w:hAnsi="Helvetica" w:eastAsia="Helvetica" w:cs="Helvetica"/>
          <w:color w:val="auto"/>
          <w:shd w:val="clear" w:color="auto" w:fill="FFFFFF"/>
        </w:rPr>
        <w:t>按照评审规则中积分细目的顺序和内容而组织的竞租材料等。对于上述竞租材料，应编制目录和页码，并装订成册。</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所有竞租材料必须装入文件袋内，并密封，由竞租人在封口处加盖单位印章或签名加摁手印。</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七、竞租材料提交的时间及地点</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1.提交时间为：202</w:t>
      </w:r>
      <w:r>
        <w:rPr>
          <w:rFonts w:hint="eastAsia" w:ascii="Helvetica" w:hAnsi="Helvetica" w:cs="Helvetica"/>
          <w:color w:val="auto"/>
          <w:shd w:val="clear" w:color="auto" w:fill="FFFFFF"/>
        </w:rPr>
        <w:t>3</w:t>
      </w:r>
      <w:r>
        <w:rPr>
          <w:rFonts w:ascii="Helvetica" w:hAnsi="Helvetica" w:eastAsia="Helvetica" w:cs="Helvetica"/>
          <w:color w:val="auto"/>
          <w:shd w:val="clear" w:color="auto" w:fill="FFFFFF"/>
        </w:rPr>
        <w:t>年</w:t>
      </w:r>
      <w:r>
        <w:rPr>
          <w:rFonts w:hint="eastAsia" w:ascii="Helvetica" w:hAnsi="Helvetica" w:cs="Helvetica"/>
          <w:color w:val="auto"/>
          <w:shd w:val="clear" w:color="auto" w:fill="FFFFFF"/>
        </w:rPr>
        <w:t>9</w:t>
      </w:r>
      <w:r>
        <w:rPr>
          <w:rFonts w:ascii="Helvetica" w:hAnsi="Helvetica" w:eastAsia="Helvetica" w:cs="Helvetica"/>
          <w:color w:val="auto"/>
          <w:shd w:val="clear" w:color="auto" w:fill="FFFFFF"/>
        </w:rPr>
        <w:t xml:space="preserve"> 月 </w:t>
      </w:r>
      <w:r>
        <w:rPr>
          <w:rFonts w:hint="eastAsia" w:ascii="Helvetica" w:hAnsi="Helvetica" w:cs="Helvetica"/>
          <w:color w:val="auto"/>
          <w:shd w:val="clear" w:color="auto" w:fill="FFFFFF"/>
        </w:rPr>
        <w:t>15</w:t>
      </w:r>
      <w:r>
        <w:rPr>
          <w:rFonts w:ascii="Helvetica" w:hAnsi="Helvetica" w:eastAsia="Helvetica" w:cs="Helvetica"/>
          <w:color w:val="auto"/>
          <w:shd w:val="clear" w:color="auto" w:fill="FFFFFF"/>
        </w:rPr>
        <w:t xml:space="preserve"> 日8:30—17:00。招租人不接受提前或逾期提交的竞租文件。</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2.提交地点为：</w:t>
      </w:r>
      <w:r>
        <w:rPr>
          <w:rFonts w:hint="eastAsia" w:ascii="Helvetica" w:hAnsi="Helvetica" w:cs="Helvetica"/>
          <w:color w:val="auto"/>
          <w:shd w:val="clear" w:color="auto" w:fill="FFFFFF"/>
        </w:rPr>
        <w:t>灌东盐场办公楼二楼招投标办公室</w:t>
      </w:r>
      <w:r>
        <w:rPr>
          <w:rFonts w:ascii="Helvetica" w:hAnsi="Helvetica" w:eastAsia="Helvetica" w:cs="Helvetica"/>
          <w:color w:val="auto"/>
          <w:shd w:val="clear" w:color="auto" w:fill="FFFFFF"/>
        </w:rPr>
        <w:t>（具体地址为</w:t>
      </w:r>
      <w:r>
        <w:rPr>
          <w:rFonts w:hint="eastAsia" w:ascii="Helvetica" w:hAnsi="Helvetica" w:cs="Helvetica"/>
          <w:color w:val="auto"/>
          <w:shd w:val="clear" w:color="auto" w:fill="FFFFFF"/>
        </w:rPr>
        <w:t>响水县境内228国道路北灌东邻里中心</w:t>
      </w:r>
      <w:r>
        <w:rPr>
          <w:rFonts w:ascii="Helvetica" w:hAnsi="Helvetica" w:eastAsia="Helvetica" w:cs="Helvetica"/>
          <w:color w:val="auto"/>
          <w:shd w:val="clear" w:color="auto" w:fill="FFFFFF"/>
        </w:rPr>
        <w:t>），联系电话及联系人：</w:t>
      </w:r>
      <w:r>
        <w:rPr>
          <w:rFonts w:hint="eastAsia" w:ascii="Helvetica" w:hAnsi="Helvetica" w:cs="Helvetica"/>
          <w:color w:val="auto"/>
          <w:shd w:val="clear" w:color="auto" w:fill="FFFFFF"/>
        </w:rPr>
        <w:t>杨先生</w:t>
      </w:r>
      <w:r>
        <w:rPr>
          <w:rFonts w:ascii="Helvetica" w:hAnsi="Helvetica" w:eastAsia="Helvetica" w:cs="Helvetica"/>
          <w:color w:val="auto"/>
          <w:shd w:val="clear" w:color="auto" w:fill="FFFFFF"/>
        </w:rPr>
        <w:t>（</w:t>
      </w:r>
      <w:r>
        <w:rPr>
          <w:rFonts w:hint="eastAsia" w:ascii="Helvetica" w:hAnsi="Helvetica" w:cs="Helvetica"/>
          <w:color w:val="auto"/>
          <w:shd w:val="clear" w:color="auto" w:fill="FFFFFF"/>
        </w:rPr>
        <w:t>13951550715</w:t>
      </w:r>
      <w:r>
        <w:rPr>
          <w:rFonts w:ascii="Helvetica" w:hAnsi="Helvetica" w:eastAsia="Helvetica" w:cs="Helvetica"/>
          <w:color w:val="auto"/>
          <w:shd w:val="clear" w:color="auto" w:fill="FFFFFF"/>
        </w:rPr>
        <w:t>）、</w:t>
      </w:r>
      <w:r>
        <w:rPr>
          <w:rFonts w:hint="eastAsia" w:ascii="Helvetica" w:hAnsi="Helvetica" w:cs="Helvetica"/>
          <w:color w:val="auto"/>
          <w:shd w:val="clear" w:color="auto" w:fill="FFFFFF"/>
        </w:rPr>
        <w:t>朱先生</w:t>
      </w:r>
      <w:r>
        <w:rPr>
          <w:rFonts w:ascii="Helvetica" w:hAnsi="Helvetica" w:eastAsia="Helvetica" w:cs="Helvetica"/>
          <w:color w:val="auto"/>
          <w:shd w:val="clear" w:color="auto" w:fill="FFFFFF"/>
        </w:rPr>
        <w:t>（15851105671）。</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八、招租人自202</w:t>
      </w:r>
      <w:r>
        <w:rPr>
          <w:rFonts w:hint="eastAsia" w:ascii="Helvetica" w:hAnsi="Helvetica" w:cs="Helvetica"/>
          <w:color w:val="auto"/>
          <w:shd w:val="clear" w:color="auto" w:fill="FFFFFF"/>
        </w:rPr>
        <w:t>3</w:t>
      </w:r>
      <w:r>
        <w:rPr>
          <w:rFonts w:ascii="Helvetica" w:hAnsi="Helvetica" w:eastAsia="Helvetica" w:cs="Helvetica"/>
          <w:color w:val="auto"/>
          <w:shd w:val="clear" w:color="auto" w:fill="FFFFFF"/>
        </w:rPr>
        <w:t xml:space="preserve">年 </w:t>
      </w:r>
      <w:r>
        <w:rPr>
          <w:rFonts w:hint="eastAsia" w:ascii="Helvetica" w:hAnsi="Helvetica" w:cs="Helvetica"/>
          <w:color w:val="auto"/>
          <w:shd w:val="clear" w:color="auto" w:fill="FFFFFF"/>
        </w:rPr>
        <w:t>9</w:t>
      </w:r>
      <w:r>
        <w:rPr>
          <w:rFonts w:ascii="Helvetica" w:hAnsi="Helvetica" w:eastAsia="Helvetica" w:cs="Helvetica"/>
          <w:color w:val="auto"/>
          <w:shd w:val="clear" w:color="auto" w:fill="FFFFFF"/>
        </w:rPr>
        <w:t xml:space="preserve"> 月 </w:t>
      </w:r>
      <w:r>
        <w:rPr>
          <w:rFonts w:hint="eastAsia" w:ascii="Helvetica" w:hAnsi="Helvetica" w:cs="Helvetica"/>
          <w:color w:val="auto"/>
          <w:shd w:val="clear" w:color="auto" w:fill="FFFFFF"/>
        </w:rPr>
        <w:t>15</w:t>
      </w:r>
      <w:r>
        <w:rPr>
          <w:rFonts w:ascii="Helvetica" w:hAnsi="Helvetica" w:eastAsia="Helvetica" w:cs="Helvetica"/>
          <w:color w:val="auto"/>
          <w:shd w:val="clear" w:color="auto" w:fill="FFFFFF"/>
        </w:rPr>
        <w:t xml:space="preserve"> 日 18:30 开始招租评审工作，评审地点在</w:t>
      </w:r>
      <w:r>
        <w:rPr>
          <w:rFonts w:hint="eastAsia" w:ascii="Helvetica" w:hAnsi="Helvetica" w:cs="Helvetica"/>
          <w:color w:val="auto"/>
          <w:shd w:val="clear" w:color="auto" w:fill="FFFFFF"/>
        </w:rPr>
        <w:t>灌东盐场四楼</w:t>
      </w:r>
      <w:r>
        <w:rPr>
          <w:rFonts w:ascii="Helvetica" w:hAnsi="Helvetica" w:eastAsia="Helvetica" w:cs="Helvetica"/>
          <w:color w:val="auto"/>
          <w:shd w:val="clear" w:color="auto" w:fill="FFFFFF"/>
        </w:rPr>
        <w:t>会议室。</w:t>
      </w:r>
    </w:p>
    <w:p>
      <w:pPr>
        <w:pStyle w:val="8"/>
        <w:widowControl/>
        <w:spacing w:before="0" w:beforeAutospacing="0" w:after="0" w:afterAutospacing="0" w:line="480" w:lineRule="atLeast"/>
        <w:ind w:firstLine="480"/>
        <w:rPr>
          <w:rFonts w:ascii="Helvetica" w:hAnsi="Helvetica" w:eastAsia="Helvetica" w:cs="Helvetica"/>
          <w:color w:val="auto"/>
          <w:shd w:val="clear" w:color="auto" w:fill="FFFFFF"/>
        </w:rPr>
      </w:pPr>
      <w:r>
        <w:rPr>
          <w:rFonts w:ascii="Helvetica" w:hAnsi="Helvetica" w:eastAsia="Helvetica" w:cs="Helvetica"/>
          <w:color w:val="auto"/>
          <w:shd w:val="clear" w:color="auto" w:fill="FFFFFF"/>
        </w:rPr>
        <w:t>九、本次池塘竞租的全套招租文件、竞租文件参考格式（含所有附件）和信息，请竞租人查阅</w:t>
      </w:r>
      <w:r>
        <w:rPr>
          <w:rFonts w:ascii="Helvetica" w:hAnsi="Helvetica" w:eastAsia="Helvetica" w:cs="Helvetica"/>
          <w:color w:val="auto"/>
          <w:u w:val="single"/>
          <w:shd w:val="clear" w:color="auto" w:fill="FFFFFF"/>
        </w:rPr>
        <w:t>盐城市海兴集团有限公司</w:t>
      </w:r>
      <w:r>
        <w:rPr>
          <w:rFonts w:ascii="Helvetica" w:hAnsi="Helvetica" w:eastAsia="Helvetica" w:cs="Helvetica"/>
          <w:color w:val="auto"/>
          <w:shd w:val="clear" w:color="auto" w:fill="FFFFFF"/>
        </w:rPr>
        <w:t>网站（网址为 http://ychxjt.com.cn/ ）和</w:t>
      </w:r>
      <w:r>
        <w:rPr>
          <w:rFonts w:ascii="Helvetica" w:hAnsi="Helvetica" w:eastAsia="Helvetica" w:cs="Helvetica"/>
          <w:color w:val="auto"/>
          <w:u w:val="single"/>
          <w:shd w:val="clear" w:color="auto" w:fill="FFFFFF"/>
        </w:rPr>
        <w:t>盐城市灌东盐场发展有限公司</w:t>
      </w:r>
      <w:r>
        <w:rPr>
          <w:rFonts w:ascii="Helvetica" w:hAnsi="Helvetica" w:eastAsia="Helvetica" w:cs="Helvetica"/>
          <w:color w:val="auto"/>
          <w:shd w:val="clear" w:color="auto" w:fill="FFFFFF"/>
        </w:rPr>
        <w:t>网站（网址为http://www.ycgdfz.com/）。</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十、特别提示：</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（1）【禁止挂靠】竞租人不得存在借用他人名义进行挂靠竞租情形，否则一经发现，取消其中标资格。</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2）【禁止转租】竞租人中标后，必须自行组织生产，未经招租人书面同意不得转租或分租，且不得以任何理由与此前曾积欠招租人租金的单位或个人、或曾占用招租人养殖池塘或土地的单位或个人、或与招租人存在未决的争议纠纷的单位或个人进行任何形式的合作，否则一经发现，招租人有权解除合同，并承担合同约定的违约责任。</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（3）【综合评审】按照竞租文件规定的“综合评分法”进行评审，不仅需要评审竞租人的报价，还要评审竞租人的养殖实践、经验、信用以及担保等方面。</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4）【异议事项】本次招租公示期内，竞租人或其代理人就本次评审结果提出异议的，只能查阅该竞租人本人的得分等信息，招租人不提供其他竞租人的相关信息。竞租人之外的人员对本次评审结果提出异议的、或公示期届满后竞租人或其代理人提出异议的，招租人将不予受理。</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5）【弃标差价赔偿】本次招租中，如果排名在先的中标候选人放弃中标资格、招租人依次通知排名在后的中标候选人签署合同的，对于减少的中标价的差额，由弃标的中标候选人负责赔偿给招租人。如果中标候选人放弃中标结果、招租人决定重新组织招租的，对于招租人重新组织招租所支付的所有相关费用以及在重新招租中的中标价低于本次弃标人中标价的差额，由弃标的中标人负责赔偿给招租人。弃标人的赔偿金额概不受租赁合同价、招租人最终实际收取的租金金额的影响。</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中标候选人弃标的，招租人有权不再退还投标保证金。</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6）【不受欢迎的竞租人名单】自本次招租开始，如竞租人存在下列情形之一的，将被招租人列入“不受欢迎的竞租人名单”，在招租人本次招租和以后组织的所有招标、竞租活动中，该竞租人的投标、竞租资料将不被接受、不予评审：①在灌东盐场或新滩盐场组织的池塘（含水库）或土地的竞租过程中，经评审组认定竞租人存在故意提供虚假材料参加竞租的；②竞租人到</w:t>
      </w:r>
      <w:r>
        <w:rPr>
          <w:rFonts w:hint="eastAsia" w:cs="Helvetica" w:asciiTheme="minorEastAsia" w:hAnsiTheme="minorEastAsia" w:eastAsiaTheme="minorEastAsia"/>
          <w:color w:val="auto"/>
          <w:shd w:val="clear" w:color="auto" w:fill="FFFFFF"/>
        </w:rPr>
        <w:t>招租人</w:t>
      </w:r>
      <w:r>
        <w:rPr>
          <w:rFonts w:ascii="Helvetica" w:hAnsi="Helvetica" w:eastAsia="Helvetica" w:cs="Helvetica"/>
          <w:color w:val="auto"/>
          <w:shd w:val="clear" w:color="auto" w:fill="FFFFFF"/>
        </w:rPr>
        <w:t>或盐城市新滩盐场实业发展有限公司（含滨海新昇水产养殖有限公司）吵闹、谩骂、纠缠、威胁、贿赂招租人的工作人员或评审组成员的；③在</w:t>
      </w:r>
      <w:r>
        <w:rPr>
          <w:rFonts w:hint="eastAsia" w:cs="Helvetica" w:asciiTheme="minorEastAsia" w:hAnsiTheme="minorEastAsia" w:eastAsiaTheme="minorEastAsia"/>
          <w:color w:val="auto"/>
          <w:shd w:val="clear" w:color="auto" w:fill="FFFFFF"/>
        </w:rPr>
        <w:t>招租人</w:t>
      </w:r>
      <w:r>
        <w:rPr>
          <w:rFonts w:ascii="Helvetica" w:hAnsi="Helvetica" w:eastAsia="Helvetica" w:cs="Helvetica"/>
          <w:color w:val="auto"/>
          <w:shd w:val="clear" w:color="auto" w:fill="FFFFFF"/>
        </w:rPr>
        <w:t>或盐城市新滩盐场实业发展有限公司（含滨海新昇水产养殖有限公司）组织的池塘（含水库）或土地的竞租过程中，竞租人本人或指使他人向招租人或相关上级单位投诉、举报、信访其他竞租人、盐场工作人员或评审组成员的，但经查实该投诉、举报、信访事项不成立的；④竞租人在与</w:t>
      </w:r>
      <w:r>
        <w:rPr>
          <w:rFonts w:hint="eastAsia" w:cs="Helvetica" w:asciiTheme="minorEastAsia" w:hAnsiTheme="minorEastAsia" w:eastAsiaTheme="minorEastAsia"/>
          <w:color w:val="auto"/>
          <w:shd w:val="clear" w:color="auto" w:fill="FFFFFF"/>
        </w:rPr>
        <w:t>招租人</w:t>
      </w:r>
      <w:r>
        <w:rPr>
          <w:rFonts w:ascii="Helvetica" w:hAnsi="Helvetica" w:eastAsia="Helvetica" w:cs="Helvetica"/>
          <w:color w:val="auto"/>
          <w:shd w:val="clear" w:color="auto" w:fill="FFFFFF"/>
        </w:rPr>
        <w:t>或盐城市新滩盐场实业发展有限公司（含滨海新昇水产养殖有限公司）的诉讼、仲裁过程中被法律文书认定存在违约行为或侵权行为的；⑤竞租人实施的其他严重扰乱竞租秩序、养殖生产秩序的行为。</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7）【合作限制】中标人必须自行组织生产，未经招租人书面同意不得转租或分租，且不得以任何理由与此前曾积欠招租人租金的单位或个人、或曾占用招租人养殖池塘或土地的单位或个人、或与招租人存在未决的争议纠纷的单位或个人进行包括转租、分租、合伙经营、委托管理、聘用等形式的合作，否则一经发现，招租人有权解除合同，中标人须承担合同约定的违约责任。</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中标人不得与被招租人列入“不受欢迎的竞租人名单”中的单位或人员进行包括转租、分租、合伙经营、委托管理、聘用等形式的合作，否则一经发现，招租人有权解除租赁合同，中标人须承担合同约定的违约责任。</w:t>
      </w:r>
    </w:p>
    <w:p>
      <w:pPr>
        <w:pStyle w:val="8"/>
        <w:widowControl/>
        <w:spacing w:before="0" w:beforeAutospacing="0" w:after="0" w:afterAutospacing="0" w:line="480" w:lineRule="atLeast"/>
        <w:ind w:firstLine="480"/>
        <w:rPr>
          <w:color w:val="auto"/>
        </w:rPr>
      </w:pPr>
      <w:r>
        <w:rPr>
          <w:rFonts w:ascii="Helvetica" w:hAnsi="Helvetica" w:eastAsia="Helvetica" w:cs="Helvetica"/>
          <w:color w:val="auto"/>
          <w:shd w:val="clear" w:color="auto" w:fill="FFFFFF"/>
        </w:rPr>
        <w:t>十一、所有招租文件的最终解释权归招租人享有。如果招租事项发生变化的，招租人将通过上述网站及时公告。</w:t>
      </w:r>
    </w:p>
    <w:p>
      <w:pPr>
        <w:pStyle w:val="8"/>
        <w:widowControl/>
        <w:spacing w:before="0" w:beforeAutospacing="0" w:after="0" w:afterAutospacing="0" w:line="480" w:lineRule="atLeast"/>
        <w:ind w:firstLine="480"/>
        <w:jc w:val="right"/>
        <w:rPr>
          <w:color w:val="auto"/>
        </w:rPr>
      </w:pPr>
      <w:r>
        <w:rPr>
          <w:rFonts w:ascii="Helvetica" w:hAnsi="Helvetica" w:eastAsia="Helvetica" w:cs="Helvetica"/>
          <w:color w:val="auto"/>
          <w:shd w:val="clear" w:color="auto" w:fill="FFFFFF"/>
        </w:rPr>
        <w:t>招租人：盐城市</w:t>
      </w:r>
      <w:r>
        <w:rPr>
          <w:rFonts w:hint="eastAsia" w:ascii="Helvetica" w:hAnsi="Helvetica" w:cs="Helvetica"/>
          <w:color w:val="auto"/>
          <w:shd w:val="clear" w:color="auto" w:fill="FFFFFF"/>
        </w:rPr>
        <w:t>灌东盐场</w:t>
      </w:r>
      <w:r>
        <w:rPr>
          <w:rFonts w:ascii="Helvetica" w:hAnsi="Helvetica" w:eastAsia="Helvetica" w:cs="Helvetica"/>
          <w:color w:val="auto"/>
          <w:shd w:val="clear" w:color="auto" w:fill="FFFFFF"/>
        </w:rPr>
        <w:t>发展有限公司</w:t>
      </w:r>
    </w:p>
    <w:p>
      <w:pPr>
        <w:pStyle w:val="8"/>
        <w:widowControl/>
        <w:spacing w:before="0" w:beforeAutospacing="0" w:after="0" w:afterAutospacing="0" w:line="480" w:lineRule="atLeast"/>
        <w:ind w:firstLine="480"/>
        <w:jc w:val="center"/>
        <w:rPr>
          <w:color w:val="auto"/>
        </w:rPr>
      </w:pPr>
      <w:r>
        <w:rPr>
          <w:rFonts w:hint="eastAsia" w:ascii="Helvetica" w:hAnsi="Helvetica" w:cs="Helvetica"/>
          <w:color w:val="auto"/>
          <w:shd w:val="clear" w:color="auto" w:fill="FFFFFF"/>
        </w:rPr>
        <w:t xml:space="preserve">                           </w:t>
      </w:r>
      <w:r>
        <w:rPr>
          <w:rFonts w:ascii="Helvetica" w:hAnsi="Helvetica" w:eastAsia="Helvetica" w:cs="Helvetica"/>
          <w:color w:val="auto"/>
          <w:shd w:val="clear" w:color="auto" w:fill="FFFFFF"/>
        </w:rPr>
        <w:t>202</w:t>
      </w:r>
      <w:r>
        <w:rPr>
          <w:rFonts w:hint="eastAsia" w:ascii="Helvetica" w:hAnsi="Helvetica" w:cs="Helvetica"/>
          <w:color w:val="auto"/>
          <w:shd w:val="clear" w:color="auto" w:fill="FFFFFF"/>
        </w:rPr>
        <w:t>3</w:t>
      </w:r>
      <w:r>
        <w:rPr>
          <w:rFonts w:ascii="Helvetica" w:hAnsi="Helvetica" w:eastAsia="Helvetica" w:cs="Helvetica"/>
          <w:color w:val="auto"/>
          <w:shd w:val="clear" w:color="auto" w:fill="FFFFFF"/>
        </w:rPr>
        <w:t>年</w:t>
      </w:r>
      <w:r>
        <w:rPr>
          <w:rFonts w:hint="eastAsia" w:ascii="Helvetica" w:hAnsi="Helvetica" w:cs="Helvetica"/>
          <w:color w:val="auto"/>
          <w:shd w:val="clear" w:color="auto" w:fill="FFFFFF"/>
        </w:rPr>
        <w:t>9</w:t>
      </w:r>
      <w:r>
        <w:rPr>
          <w:rFonts w:ascii="Helvetica" w:hAnsi="Helvetica" w:eastAsia="Helvetica" w:cs="Helvetica"/>
          <w:color w:val="auto"/>
          <w:shd w:val="clear" w:color="auto" w:fill="FFFFFF"/>
        </w:rPr>
        <w:t xml:space="preserve"> 月1</w:t>
      </w:r>
      <w:r>
        <w:rPr>
          <w:rFonts w:hint="eastAsia" w:ascii="Helvetica" w:hAnsi="Helvetica" w:cs="Helvetica"/>
          <w:color w:val="auto"/>
          <w:shd w:val="clear" w:color="auto" w:fill="FFFFFF"/>
        </w:rPr>
        <w:t>2</w:t>
      </w:r>
      <w:r>
        <w:rPr>
          <w:rFonts w:ascii="Helvetica" w:hAnsi="Helvetica" w:eastAsia="Helvetica" w:cs="Helvetica"/>
          <w:color w:val="auto"/>
          <w:shd w:val="clear" w:color="auto" w:fill="FFFFFF"/>
        </w:rPr>
        <w:t xml:space="preserve"> 日</w:t>
      </w:r>
    </w:p>
    <w:p>
      <w:pPr>
        <w:rPr>
          <w:color w:val="auto"/>
        </w:rPr>
      </w:pPr>
    </w:p>
    <w:p>
      <w:pPr>
        <w:rPr>
          <w:color w:val="auto"/>
        </w:rPr>
      </w:pPr>
    </w:p>
    <w:p>
      <w:pPr>
        <w:rPr>
          <w:color w:val="auto"/>
        </w:rPr>
      </w:pPr>
    </w:p>
    <w:p>
      <w:pPr>
        <w:rPr>
          <w:color w:val="auto"/>
        </w:rPr>
      </w:pPr>
    </w:p>
    <w:p>
      <w:pPr>
        <w:rPr>
          <w:rFonts w:hint="eastAsia"/>
          <w:color w:val="auto"/>
        </w:rPr>
      </w:pPr>
      <w:r>
        <w:rPr>
          <w:rFonts w:hint="eastAsia"/>
          <w:color w:val="auto"/>
        </w:rPr>
        <w:t>附：</w:t>
      </w:r>
    </w:p>
    <w:p>
      <w:pPr>
        <w:rPr>
          <w:color w:val="auto"/>
        </w:rPr>
      </w:pPr>
      <w:r>
        <w:rPr>
          <w:rFonts w:hint="eastAsia"/>
          <w:color w:val="auto"/>
        </w:rPr>
        <w:t>1、大直线区域示意图、局部现状图片</w:t>
      </w:r>
    </w:p>
    <w:p>
      <w:pPr>
        <w:rPr>
          <w:rFonts w:hint="eastAsia"/>
          <w:color w:val="auto"/>
        </w:rPr>
      </w:pPr>
      <w:r>
        <w:rPr>
          <w:rFonts w:hint="eastAsia"/>
          <w:color w:val="auto"/>
        </w:rPr>
        <w:t>2、互花米草清理费用概算表等</w:t>
      </w:r>
    </w:p>
    <w:p>
      <w:pPr>
        <w:rPr>
          <w:color w:val="auto"/>
        </w:rPr>
      </w:pPr>
      <w:r>
        <w:rPr>
          <w:rFonts w:hint="eastAsia"/>
          <w:color w:val="auto"/>
        </w:rPr>
        <w:t>3、竞租文件参考格式</w:t>
      </w:r>
    </w:p>
    <w:p/>
    <w:p/>
    <w:p/>
    <w:p/>
    <w:p/>
    <w:p/>
    <w:p/>
    <w:p/>
    <w:p/>
    <w:p/>
    <w:p>
      <w:pPr>
        <w:spacing w:line="240" w:lineRule="exact"/>
        <w:rPr>
          <w:rFonts w:ascii="华文中宋" w:hAnsi="华文中宋" w:eastAsia="华文中宋"/>
          <w:b/>
          <w:color w:val="000000"/>
          <w:sz w:val="36"/>
          <w:szCs w:val="36"/>
        </w:rPr>
      </w:pPr>
    </w:p>
    <w:p>
      <w:pPr>
        <w:spacing w:line="720" w:lineRule="auto"/>
        <w:jc w:val="center"/>
        <w:rPr>
          <w:rFonts w:ascii="宋体" w:hAnsi="宋体"/>
          <w:b/>
          <w:color w:val="000000"/>
          <w:sz w:val="32"/>
          <w:szCs w:val="32"/>
        </w:rPr>
      </w:pPr>
      <w:r>
        <w:rPr>
          <w:rFonts w:hint="eastAsia" w:ascii="宋体" w:hAnsi="宋体"/>
          <w:b/>
          <w:color w:val="000000"/>
          <w:sz w:val="32"/>
          <w:szCs w:val="32"/>
        </w:rPr>
        <w:t xml:space="preserve">竞租池塘登记表 </w:t>
      </w:r>
      <w:r>
        <w:rPr>
          <w:rFonts w:hint="eastAsia" w:ascii="仿宋" w:hAnsi="仿宋" w:eastAsia="仿宋"/>
          <w:b/>
          <w:color w:val="000000"/>
          <w:sz w:val="28"/>
          <w:szCs w:val="28"/>
        </w:rPr>
        <w:t xml:space="preserve">                                       </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5"/>
        <w:gridCol w:w="6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spacing w:line="360" w:lineRule="auto"/>
              <w:rPr>
                <w:rFonts w:ascii="宋体" w:hAnsi="宋体"/>
                <w:b/>
                <w:color w:val="000000"/>
                <w:kern w:val="0"/>
                <w:sz w:val="24"/>
              </w:rPr>
            </w:pPr>
            <w:r>
              <w:rPr>
                <w:rFonts w:hint="eastAsia" w:ascii="宋体" w:hAnsi="宋体"/>
                <w:b/>
                <w:color w:val="000000"/>
                <w:kern w:val="0"/>
                <w:sz w:val="24"/>
              </w:rPr>
              <w:t>竞租人名称/姓名</w:t>
            </w:r>
          </w:p>
        </w:tc>
        <w:tc>
          <w:tcPr>
            <w:tcW w:w="6662" w:type="dxa"/>
          </w:tcPr>
          <w:p>
            <w:pPr>
              <w:spacing w:line="360" w:lineRule="auto"/>
              <w:rPr>
                <w:rFonts w:ascii="仿宋" w:hAnsi="仿宋" w:eastAsia="仿宋"/>
                <w:b/>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spacing w:line="360" w:lineRule="auto"/>
              <w:rPr>
                <w:rFonts w:ascii="宋体" w:hAnsi="宋体"/>
                <w:b/>
                <w:color w:val="000000"/>
                <w:kern w:val="0"/>
                <w:sz w:val="24"/>
              </w:rPr>
            </w:pPr>
            <w:r>
              <w:rPr>
                <w:rFonts w:hint="eastAsia" w:ascii="宋体" w:hAnsi="宋体"/>
                <w:b/>
                <w:color w:val="000000"/>
                <w:kern w:val="0"/>
                <w:sz w:val="24"/>
              </w:rPr>
              <w:t>竞租人证件及号码</w:t>
            </w:r>
          </w:p>
        </w:tc>
        <w:tc>
          <w:tcPr>
            <w:tcW w:w="6662" w:type="dxa"/>
          </w:tcPr>
          <w:p>
            <w:pPr>
              <w:spacing w:line="360" w:lineRule="auto"/>
              <w:rPr>
                <w:rFonts w:ascii="仿宋" w:hAnsi="仿宋" w:eastAsia="仿宋"/>
                <w:b/>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spacing w:line="360" w:lineRule="auto"/>
              <w:rPr>
                <w:rFonts w:ascii="宋体" w:hAnsi="宋体"/>
                <w:b/>
                <w:color w:val="000000"/>
                <w:kern w:val="0"/>
                <w:sz w:val="24"/>
              </w:rPr>
            </w:pPr>
            <w:r>
              <w:rPr>
                <w:rFonts w:hint="eastAsia" w:ascii="宋体" w:hAnsi="宋体"/>
                <w:b/>
                <w:color w:val="000000"/>
                <w:kern w:val="0"/>
                <w:sz w:val="24"/>
              </w:rPr>
              <w:t>竞租人的声明</w:t>
            </w:r>
          </w:p>
        </w:tc>
        <w:tc>
          <w:tcPr>
            <w:tcW w:w="6662" w:type="dxa"/>
          </w:tcPr>
          <w:p>
            <w:pPr>
              <w:ind w:firstLine="484" w:firstLineChars="202"/>
              <w:rPr>
                <w:rFonts w:ascii="仿宋" w:hAnsi="仿宋" w:eastAsia="仿宋"/>
                <w:color w:val="000000"/>
                <w:kern w:val="0"/>
                <w:sz w:val="24"/>
              </w:rPr>
            </w:pPr>
            <w:r>
              <w:rPr>
                <w:rFonts w:hint="eastAsia" w:ascii="仿宋" w:hAnsi="仿宋" w:eastAsia="仿宋"/>
                <w:color w:val="000000"/>
                <w:kern w:val="0"/>
                <w:sz w:val="24"/>
              </w:rPr>
              <w:t>1、本人已经完全知悉意向竞租池塘的现状，完全理解招租人就本次池塘招租的所有招租文件内容，并完全接受招租文件的所有要求。</w:t>
            </w:r>
          </w:p>
          <w:p>
            <w:pPr>
              <w:ind w:firstLine="484" w:firstLineChars="202"/>
              <w:rPr>
                <w:rFonts w:ascii="仿宋" w:hAnsi="仿宋" w:eastAsia="仿宋"/>
                <w:color w:val="000000"/>
                <w:kern w:val="0"/>
                <w:sz w:val="24"/>
              </w:rPr>
            </w:pPr>
            <w:r>
              <w:rPr>
                <w:rFonts w:hint="eastAsia" w:ascii="仿宋" w:hAnsi="仿宋" w:eastAsia="仿宋"/>
                <w:color w:val="000000"/>
                <w:kern w:val="0"/>
                <w:sz w:val="24"/>
              </w:rPr>
              <w:t>2、本人与招租人灌东盐场之间的此前所有池塘/水库租赁合同或承包合同的有关争议全部处理完毕，双方之间不再有任何争议和纠纷，且本人承诺不再向招租人（原出租人）提出任何主张和要求。</w:t>
            </w:r>
          </w:p>
          <w:p>
            <w:pPr>
              <w:ind w:firstLine="484" w:firstLineChars="202"/>
              <w:rPr>
                <w:rFonts w:ascii="仿宋" w:hAnsi="仿宋" w:eastAsia="仿宋"/>
                <w:color w:val="000000"/>
                <w:kern w:val="0"/>
                <w:sz w:val="24"/>
              </w:rPr>
            </w:pPr>
            <w:r>
              <w:rPr>
                <w:rFonts w:hint="eastAsia" w:ascii="仿宋" w:hAnsi="仿宋" w:eastAsia="仿宋"/>
                <w:color w:val="000000"/>
                <w:kern w:val="0"/>
                <w:sz w:val="24"/>
              </w:rPr>
              <w:t>3、就我方本次竞租的池塘；保证2023年9月底前完成互花米草治理，并确保两年内不出现互花米草复发和新入侵情况。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spacing w:line="360" w:lineRule="auto"/>
              <w:rPr>
                <w:rFonts w:ascii="宋体" w:hAnsi="宋体"/>
                <w:b/>
                <w:color w:val="000000"/>
                <w:kern w:val="0"/>
                <w:sz w:val="24"/>
              </w:rPr>
            </w:pPr>
            <w:r>
              <w:rPr>
                <w:rFonts w:hint="eastAsia" w:ascii="宋体" w:hAnsi="宋体"/>
                <w:b/>
                <w:color w:val="000000"/>
                <w:kern w:val="0"/>
                <w:sz w:val="24"/>
              </w:rPr>
              <w:t>意向竞租池塘</w:t>
            </w:r>
          </w:p>
          <w:p>
            <w:pPr>
              <w:spacing w:line="360" w:lineRule="auto"/>
              <w:rPr>
                <w:rFonts w:ascii="宋体" w:hAnsi="宋体"/>
                <w:b/>
                <w:color w:val="000000"/>
                <w:kern w:val="0"/>
                <w:sz w:val="24"/>
              </w:rPr>
            </w:pPr>
            <w:r>
              <w:rPr>
                <w:rFonts w:hint="eastAsia" w:ascii="宋体" w:hAnsi="宋体"/>
                <w:b/>
                <w:color w:val="000000"/>
                <w:kern w:val="0"/>
                <w:sz w:val="24"/>
              </w:rPr>
              <w:t>标段号</w:t>
            </w:r>
          </w:p>
        </w:tc>
        <w:tc>
          <w:tcPr>
            <w:tcW w:w="6662" w:type="dxa"/>
            <w:vAlign w:val="center"/>
          </w:tcPr>
          <w:p>
            <w:pPr>
              <w:spacing w:line="360" w:lineRule="auto"/>
              <w:rPr>
                <w:rFonts w:ascii="仿宋" w:hAnsi="仿宋" w:eastAsia="仿宋"/>
                <w:color w:val="000000"/>
                <w:kern w:val="0"/>
                <w:sz w:val="24"/>
              </w:rPr>
            </w:pPr>
            <w:r>
              <w:rPr>
                <w:rFonts w:hint="eastAsia" w:ascii="仿宋" w:hAnsi="仿宋" w:eastAsia="仿宋"/>
                <w:color w:val="000000"/>
                <w:kern w:val="0"/>
                <w:sz w:val="24"/>
              </w:rPr>
              <w:t>大直线区域互花米草治理及养殖池塘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trPr>
        <w:tc>
          <w:tcPr>
            <w:tcW w:w="2235" w:type="dxa"/>
            <w:vAlign w:val="center"/>
          </w:tcPr>
          <w:p>
            <w:pPr>
              <w:spacing w:line="360" w:lineRule="auto"/>
              <w:rPr>
                <w:rFonts w:ascii="宋体" w:hAnsi="宋体"/>
                <w:b/>
                <w:color w:val="000000"/>
                <w:kern w:val="0"/>
                <w:sz w:val="24"/>
              </w:rPr>
            </w:pPr>
            <w:r>
              <w:rPr>
                <w:rFonts w:hint="eastAsia" w:ascii="宋体" w:hAnsi="宋体"/>
                <w:b/>
                <w:color w:val="000000"/>
                <w:kern w:val="0"/>
                <w:sz w:val="24"/>
              </w:rPr>
              <w:t>已缴竞租保证金</w:t>
            </w:r>
          </w:p>
        </w:tc>
        <w:tc>
          <w:tcPr>
            <w:tcW w:w="6662" w:type="dxa"/>
            <w:vAlign w:val="center"/>
          </w:tcPr>
          <w:p>
            <w:pPr>
              <w:spacing w:line="360" w:lineRule="auto"/>
              <w:rPr>
                <w:rFonts w:hint="eastAsia" w:ascii="仿宋" w:hAnsi="仿宋" w:eastAsia="仿宋"/>
                <w:color w:val="000000"/>
                <w:kern w:val="0"/>
                <w:sz w:val="24"/>
              </w:rPr>
            </w:pPr>
          </w:p>
          <w:p>
            <w:pPr>
              <w:spacing w:line="360" w:lineRule="auto"/>
              <w:rPr>
                <w:rFonts w:hint="eastAsia" w:ascii="仿宋" w:hAnsi="仿宋" w:eastAsia="仿宋"/>
                <w:color w:val="000000"/>
                <w:kern w:val="0"/>
                <w:sz w:val="24"/>
              </w:rPr>
            </w:pPr>
            <w:r>
              <w:rPr>
                <w:rFonts w:hint="eastAsia" w:ascii="仿宋" w:hAnsi="仿宋" w:eastAsia="仿宋"/>
                <w:color w:val="000000"/>
                <w:kern w:val="0"/>
                <w:sz w:val="24"/>
              </w:rPr>
              <w:t>竞租保证金人民币小写</w:t>
            </w:r>
            <w:r>
              <w:rPr>
                <w:rFonts w:hint="eastAsia" w:ascii="仿宋" w:hAnsi="仿宋" w:eastAsia="仿宋"/>
                <w:color w:val="000000"/>
                <w:kern w:val="0"/>
                <w:sz w:val="24"/>
                <w:shd w:val="pct10" w:color="auto" w:fill="FFFFFF"/>
              </w:rPr>
              <w:t xml:space="preserve">                 </w:t>
            </w:r>
            <w:r>
              <w:rPr>
                <w:rFonts w:hint="eastAsia" w:ascii="仿宋" w:hAnsi="仿宋" w:eastAsia="仿宋"/>
                <w:color w:val="000000"/>
                <w:kern w:val="0"/>
                <w:sz w:val="24"/>
              </w:rPr>
              <w:t xml:space="preserve">元                         </w:t>
            </w:r>
          </w:p>
          <w:p>
            <w:pPr>
              <w:spacing w:line="360" w:lineRule="auto"/>
              <w:rPr>
                <w:rFonts w:hint="eastAsia" w:ascii="仿宋" w:hAnsi="仿宋" w:eastAsia="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spacing w:line="360" w:lineRule="auto"/>
              <w:rPr>
                <w:rFonts w:ascii="宋体" w:hAnsi="宋体"/>
                <w:b/>
                <w:color w:val="000000"/>
                <w:kern w:val="0"/>
                <w:sz w:val="24"/>
              </w:rPr>
            </w:pPr>
            <w:r>
              <w:rPr>
                <w:rFonts w:hint="eastAsia" w:ascii="宋体" w:hAnsi="宋体"/>
                <w:b/>
                <w:color w:val="000000"/>
                <w:kern w:val="0"/>
                <w:sz w:val="24"/>
              </w:rPr>
              <w:t>竞租人送达地址</w:t>
            </w:r>
          </w:p>
        </w:tc>
        <w:tc>
          <w:tcPr>
            <w:tcW w:w="6662" w:type="dxa"/>
            <w:vAlign w:val="center"/>
          </w:tcPr>
          <w:p>
            <w:pPr>
              <w:spacing w:line="360" w:lineRule="auto"/>
              <w:rPr>
                <w:rFonts w:ascii="仿宋" w:hAnsi="仿宋" w:eastAsia="仿宋"/>
                <w:b/>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spacing w:line="360" w:lineRule="auto"/>
              <w:rPr>
                <w:rFonts w:ascii="宋体" w:hAnsi="宋体"/>
                <w:b/>
                <w:color w:val="000000"/>
                <w:kern w:val="0"/>
                <w:sz w:val="24"/>
              </w:rPr>
            </w:pPr>
            <w:r>
              <w:rPr>
                <w:rFonts w:hint="eastAsia" w:ascii="宋体" w:hAnsi="宋体"/>
                <w:b/>
                <w:color w:val="000000"/>
                <w:kern w:val="0"/>
                <w:sz w:val="24"/>
              </w:rPr>
              <w:t>联系人及电话号码</w:t>
            </w:r>
          </w:p>
        </w:tc>
        <w:tc>
          <w:tcPr>
            <w:tcW w:w="6662" w:type="dxa"/>
          </w:tcPr>
          <w:p>
            <w:pPr>
              <w:spacing w:line="360" w:lineRule="auto"/>
              <w:rPr>
                <w:rFonts w:ascii="仿宋" w:hAnsi="仿宋" w:eastAsia="仿宋"/>
                <w:b/>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9" w:hRule="atLeast"/>
        </w:trPr>
        <w:tc>
          <w:tcPr>
            <w:tcW w:w="2235" w:type="dxa"/>
            <w:vAlign w:val="center"/>
          </w:tcPr>
          <w:p>
            <w:pPr>
              <w:spacing w:line="360" w:lineRule="auto"/>
              <w:rPr>
                <w:rFonts w:ascii="宋体" w:hAnsi="宋体"/>
                <w:b/>
                <w:color w:val="000000"/>
                <w:kern w:val="0"/>
                <w:sz w:val="24"/>
              </w:rPr>
            </w:pPr>
            <w:r>
              <w:rPr>
                <w:rFonts w:hint="eastAsia" w:ascii="宋体" w:hAnsi="宋体"/>
                <w:b/>
                <w:color w:val="000000"/>
                <w:kern w:val="0"/>
                <w:sz w:val="24"/>
              </w:rPr>
              <w:t>竞租人确认</w:t>
            </w:r>
          </w:p>
        </w:tc>
        <w:tc>
          <w:tcPr>
            <w:tcW w:w="6662" w:type="dxa"/>
          </w:tcPr>
          <w:p>
            <w:pPr>
              <w:spacing w:line="360" w:lineRule="auto"/>
              <w:rPr>
                <w:rFonts w:ascii="仿宋" w:hAnsi="仿宋" w:eastAsia="仿宋"/>
                <w:color w:val="000000"/>
                <w:kern w:val="0"/>
                <w:sz w:val="24"/>
              </w:rPr>
            </w:pPr>
            <w:r>
              <w:rPr>
                <w:rFonts w:hint="eastAsia" w:ascii="仿宋" w:hAnsi="仿宋" w:eastAsia="仿宋"/>
                <w:color w:val="000000"/>
                <w:kern w:val="0"/>
                <w:sz w:val="24"/>
              </w:rPr>
              <w:t>（竞租人盖章、签名手印）</w:t>
            </w:r>
          </w:p>
          <w:p>
            <w:pPr>
              <w:spacing w:line="360" w:lineRule="auto"/>
              <w:rPr>
                <w:rFonts w:ascii="仿宋" w:hAnsi="仿宋" w:eastAsia="仿宋"/>
                <w:color w:val="000000"/>
                <w:kern w:val="0"/>
                <w:sz w:val="24"/>
              </w:rPr>
            </w:pPr>
          </w:p>
          <w:p>
            <w:pPr>
              <w:spacing w:line="360" w:lineRule="auto"/>
              <w:rPr>
                <w:rFonts w:ascii="仿宋" w:hAnsi="仿宋" w:eastAsia="仿宋"/>
                <w:color w:val="000000"/>
                <w:kern w:val="0"/>
                <w:sz w:val="24"/>
              </w:rPr>
            </w:pPr>
          </w:p>
          <w:p>
            <w:pPr>
              <w:spacing w:line="360" w:lineRule="auto"/>
              <w:rPr>
                <w:rFonts w:ascii="仿宋" w:hAnsi="仿宋" w:eastAsia="仿宋"/>
                <w:color w:val="000000"/>
                <w:kern w:val="0"/>
                <w:sz w:val="24"/>
              </w:rPr>
            </w:pPr>
            <w:r>
              <w:rPr>
                <w:rFonts w:hint="eastAsia" w:ascii="仿宋" w:hAnsi="仿宋" w:eastAsia="仿宋"/>
                <w:color w:val="000000"/>
                <w:kern w:val="0"/>
                <w:sz w:val="24"/>
              </w:rPr>
              <w:t xml:space="preserve"> </w:t>
            </w:r>
          </w:p>
          <w:p>
            <w:pPr>
              <w:spacing w:line="360" w:lineRule="auto"/>
              <w:jc w:val="right"/>
              <w:rPr>
                <w:rFonts w:ascii="仿宋" w:hAnsi="仿宋" w:eastAsia="仿宋"/>
                <w:b/>
                <w:color w:val="000000"/>
                <w:kern w:val="0"/>
                <w:sz w:val="28"/>
                <w:szCs w:val="28"/>
              </w:rPr>
            </w:pPr>
            <w:r>
              <w:rPr>
                <w:rFonts w:hint="eastAsia" w:ascii="仿宋" w:hAnsi="仿宋" w:eastAsia="仿宋"/>
                <w:color w:val="000000"/>
                <w:kern w:val="0"/>
                <w:sz w:val="24"/>
              </w:rPr>
              <w:t>2023年   月   日</w:t>
            </w:r>
          </w:p>
        </w:tc>
      </w:tr>
    </w:tbl>
    <w:p>
      <w:pPr>
        <w:spacing w:line="720" w:lineRule="auto"/>
        <w:jc w:val="center"/>
        <w:rPr>
          <w:rFonts w:hint="eastAsia" w:ascii="幼圆" w:hAnsi="宋体" w:eastAsia="幼圆"/>
          <w:b/>
          <w:color w:val="000000"/>
          <w:sz w:val="28"/>
          <w:szCs w:val="28"/>
        </w:rPr>
      </w:pPr>
    </w:p>
    <w:p>
      <w:pPr>
        <w:spacing w:line="720" w:lineRule="auto"/>
        <w:jc w:val="center"/>
        <w:rPr>
          <w:rFonts w:hint="eastAsia" w:ascii="幼圆" w:hAnsi="宋体" w:eastAsia="幼圆"/>
          <w:b/>
          <w:color w:val="000000"/>
          <w:sz w:val="28"/>
          <w:szCs w:val="28"/>
        </w:rPr>
      </w:pPr>
    </w:p>
    <w:p>
      <w:pPr>
        <w:spacing w:line="720" w:lineRule="auto"/>
        <w:jc w:val="center"/>
        <w:rPr>
          <w:rFonts w:ascii="宋体" w:hAnsi="宋体"/>
          <w:b/>
          <w:color w:val="auto"/>
          <w:sz w:val="32"/>
          <w:szCs w:val="32"/>
        </w:rPr>
      </w:pPr>
      <w:bookmarkStart w:id="0" w:name="_GoBack"/>
      <w:r>
        <w:rPr>
          <w:rFonts w:hint="eastAsia" w:ascii="宋体" w:hAnsi="宋体"/>
          <w:b/>
          <w:color w:val="auto"/>
          <w:sz w:val="32"/>
          <w:szCs w:val="32"/>
        </w:rPr>
        <w:t>声明书</w:t>
      </w:r>
    </w:p>
    <w:p>
      <w:pPr>
        <w:spacing w:line="560" w:lineRule="exact"/>
        <w:ind w:firstLine="565" w:firstLineChars="202"/>
        <w:rPr>
          <w:rFonts w:ascii="仿宋" w:hAnsi="仿宋" w:eastAsia="仿宋"/>
          <w:color w:val="auto"/>
          <w:sz w:val="28"/>
          <w:szCs w:val="28"/>
        </w:rPr>
      </w:pPr>
      <w:r>
        <w:rPr>
          <w:rFonts w:hint="eastAsia" w:ascii="仿宋" w:hAnsi="仿宋" w:eastAsia="仿宋"/>
          <w:color w:val="auto"/>
          <w:sz w:val="28"/>
          <w:szCs w:val="28"/>
        </w:rPr>
        <w:t>本人</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在此声明：就此前的本人与盐城市灌东盐场发展有限公司</w:t>
      </w:r>
      <w:r>
        <w:rPr>
          <w:rFonts w:ascii="Helvetica" w:hAnsi="Helvetica" w:eastAsia="Helvetica" w:cs="Helvetica"/>
          <w:color w:val="auto"/>
          <w:shd w:val="clear" w:color="auto" w:fill="FFFFFF"/>
        </w:rPr>
        <w:t>或盐城市新滩盐场实业发展有限公司（含滨海新昇水产养殖有限公司）</w:t>
      </w:r>
      <w:r>
        <w:rPr>
          <w:rFonts w:hint="eastAsia" w:ascii="仿宋" w:hAnsi="仿宋" w:eastAsia="仿宋"/>
          <w:color w:val="auto"/>
          <w:sz w:val="28"/>
          <w:szCs w:val="28"/>
        </w:rPr>
        <w:t>之间的池塘/水库的所有租赁合同或承包合同，本人承诺不再向盐城市灌东盐场发展有限公司</w:t>
      </w:r>
      <w:r>
        <w:rPr>
          <w:rFonts w:ascii="Helvetica" w:hAnsi="Helvetica" w:eastAsia="Helvetica" w:cs="Helvetica"/>
          <w:color w:val="auto"/>
          <w:shd w:val="clear" w:color="auto" w:fill="FFFFFF"/>
        </w:rPr>
        <w:t>或盐城市新滩盐场实业发展有限公司（含滨海新昇水产养殖有限公司）</w:t>
      </w:r>
      <w:r>
        <w:rPr>
          <w:rFonts w:hint="eastAsia" w:ascii="仿宋" w:hAnsi="仿宋" w:eastAsia="仿宋"/>
          <w:color w:val="auto"/>
          <w:sz w:val="28"/>
          <w:szCs w:val="28"/>
        </w:rPr>
        <w:t>提出任何主张和要求，本人和盐城市灌东盐场发展有限公司</w:t>
      </w:r>
      <w:r>
        <w:rPr>
          <w:rFonts w:ascii="Helvetica" w:hAnsi="Helvetica" w:eastAsia="Helvetica" w:cs="Helvetica"/>
          <w:color w:val="auto"/>
          <w:shd w:val="clear" w:color="auto" w:fill="FFFFFF"/>
        </w:rPr>
        <w:t>或盐城市新滩盐场实业发展有限公司（含滨海新昇水产养殖有限公司）</w:t>
      </w:r>
      <w:r>
        <w:rPr>
          <w:rFonts w:hint="eastAsia" w:ascii="仿宋" w:hAnsi="仿宋" w:eastAsia="仿宋"/>
          <w:color w:val="auto"/>
          <w:sz w:val="28"/>
          <w:szCs w:val="28"/>
        </w:rPr>
        <w:t>之间的所有争议和纠纷全部处理完毕，双方之间不再有任何争议和纠纷。本人将不会就租赁合同或承包合同的相关遗留争议通过诉讼、仲裁或上访信访等形式向盐城市灌东盐场发展有限公司</w:t>
      </w:r>
      <w:r>
        <w:rPr>
          <w:rFonts w:ascii="Helvetica" w:hAnsi="Helvetica" w:eastAsia="Helvetica" w:cs="Helvetica"/>
          <w:color w:val="auto"/>
          <w:shd w:val="clear" w:color="auto" w:fill="FFFFFF"/>
        </w:rPr>
        <w:t>或盐城市新滩盐场实业发展有限公司（含滨海新昇水产养殖有限公司）</w:t>
      </w:r>
      <w:r>
        <w:rPr>
          <w:rFonts w:hint="eastAsia" w:ascii="仿宋" w:hAnsi="仿宋" w:eastAsia="仿宋"/>
          <w:color w:val="auto"/>
          <w:sz w:val="28"/>
          <w:szCs w:val="28"/>
        </w:rPr>
        <w:t>提出任何赔偿或补偿要求。</w:t>
      </w:r>
    </w:p>
    <w:p>
      <w:pPr>
        <w:spacing w:line="560" w:lineRule="exact"/>
        <w:ind w:firstLine="565" w:firstLineChars="202"/>
        <w:rPr>
          <w:rFonts w:ascii="仿宋" w:hAnsi="仿宋" w:eastAsia="仿宋"/>
          <w:color w:val="auto"/>
          <w:sz w:val="28"/>
          <w:szCs w:val="28"/>
        </w:rPr>
      </w:pPr>
      <w:r>
        <w:rPr>
          <w:rFonts w:hint="eastAsia" w:ascii="仿宋" w:hAnsi="仿宋" w:eastAsia="仿宋"/>
          <w:color w:val="auto"/>
          <w:sz w:val="28"/>
          <w:szCs w:val="28"/>
        </w:rPr>
        <w:t>本人承诺，本声明不得撤销、不得变更、不得违背，声明内容在任何情况下均永久有效。</w:t>
      </w:r>
    </w:p>
    <w:p>
      <w:pPr>
        <w:spacing w:line="560" w:lineRule="exact"/>
        <w:ind w:firstLine="565" w:firstLineChars="202"/>
        <w:rPr>
          <w:rFonts w:ascii="仿宋" w:hAnsi="仿宋" w:eastAsia="仿宋"/>
          <w:color w:val="auto"/>
          <w:sz w:val="28"/>
          <w:szCs w:val="28"/>
        </w:rPr>
      </w:pPr>
      <w:r>
        <w:rPr>
          <w:rFonts w:hint="eastAsia" w:ascii="仿宋" w:hAnsi="仿宋" w:eastAsia="仿宋"/>
          <w:color w:val="auto"/>
          <w:sz w:val="28"/>
          <w:szCs w:val="28"/>
        </w:rPr>
        <w:t>特此声明。</w:t>
      </w:r>
    </w:p>
    <w:p>
      <w:pPr>
        <w:spacing w:line="560" w:lineRule="exact"/>
        <w:ind w:firstLine="4393" w:firstLineChars="1569"/>
        <w:rPr>
          <w:rFonts w:ascii="仿宋" w:hAnsi="仿宋" w:eastAsia="仿宋"/>
          <w:color w:val="auto"/>
          <w:sz w:val="28"/>
          <w:szCs w:val="28"/>
        </w:rPr>
      </w:pPr>
    </w:p>
    <w:p>
      <w:pPr>
        <w:spacing w:line="560" w:lineRule="exact"/>
        <w:ind w:firstLine="4393" w:firstLineChars="1569"/>
        <w:rPr>
          <w:rFonts w:ascii="仿宋" w:hAnsi="仿宋" w:eastAsia="仿宋"/>
          <w:color w:val="auto"/>
          <w:sz w:val="28"/>
          <w:szCs w:val="28"/>
        </w:rPr>
      </w:pPr>
      <w:r>
        <w:rPr>
          <w:rFonts w:hint="eastAsia" w:ascii="仿宋" w:hAnsi="仿宋" w:eastAsia="仿宋"/>
          <w:color w:val="auto"/>
          <w:sz w:val="28"/>
          <w:szCs w:val="28"/>
        </w:rPr>
        <w:t>声明人（盖章、签名手印）：</w:t>
      </w:r>
    </w:p>
    <w:p>
      <w:pPr>
        <w:spacing w:line="560" w:lineRule="exact"/>
        <w:ind w:firstLine="4393" w:firstLineChars="1569"/>
        <w:rPr>
          <w:rFonts w:ascii="仿宋" w:hAnsi="仿宋" w:eastAsia="仿宋"/>
          <w:color w:val="auto"/>
          <w:sz w:val="28"/>
          <w:szCs w:val="28"/>
        </w:rPr>
      </w:pPr>
    </w:p>
    <w:p>
      <w:pPr>
        <w:spacing w:line="560" w:lineRule="exact"/>
        <w:ind w:firstLine="4670" w:firstLineChars="1668"/>
        <w:rPr>
          <w:rFonts w:hint="eastAsia" w:ascii="仿宋" w:hAnsi="仿宋" w:eastAsia="仿宋"/>
          <w:color w:val="auto"/>
          <w:sz w:val="28"/>
          <w:szCs w:val="28"/>
        </w:rPr>
      </w:pPr>
      <w:r>
        <w:rPr>
          <w:rFonts w:hint="eastAsia" w:ascii="仿宋" w:hAnsi="仿宋" w:eastAsia="仿宋"/>
          <w:color w:val="auto"/>
          <w:sz w:val="28"/>
          <w:szCs w:val="28"/>
        </w:rPr>
        <w:t>二〇二三年</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月</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日</w:t>
      </w:r>
    </w:p>
    <w:p>
      <w:pPr>
        <w:spacing w:line="560" w:lineRule="exact"/>
        <w:ind w:firstLine="4670" w:firstLineChars="1668"/>
        <w:rPr>
          <w:rFonts w:hint="eastAsia" w:ascii="仿宋" w:hAnsi="仿宋" w:eastAsia="仿宋"/>
          <w:color w:val="auto"/>
          <w:sz w:val="28"/>
          <w:szCs w:val="28"/>
        </w:rPr>
      </w:pPr>
    </w:p>
    <w:p>
      <w:pPr>
        <w:spacing w:line="560" w:lineRule="exact"/>
        <w:ind w:firstLine="4670" w:firstLineChars="1668"/>
        <w:rPr>
          <w:rFonts w:hint="eastAsia" w:ascii="仿宋" w:hAnsi="仿宋" w:eastAsia="仿宋"/>
          <w:color w:val="auto"/>
          <w:sz w:val="28"/>
          <w:szCs w:val="28"/>
        </w:rPr>
      </w:pPr>
    </w:p>
    <w:p>
      <w:pPr>
        <w:rPr>
          <w:rFonts w:ascii="宋体" w:hAnsi="宋体"/>
          <w:b/>
          <w:color w:val="auto"/>
          <w:sz w:val="28"/>
          <w:szCs w:val="28"/>
        </w:rPr>
      </w:pPr>
    </w:p>
    <w:p>
      <w:pPr>
        <w:rPr>
          <w:rFonts w:ascii="宋体" w:hAnsi="宋体"/>
          <w:b/>
          <w:color w:val="auto"/>
          <w:sz w:val="28"/>
          <w:szCs w:val="28"/>
        </w:rPr>
      </w:pPr>
    </w:p>
    <w:p>
      <w:pPr>
        <w:jc w:val="center"/>
        <w:rPr>
          <w:rFonts w:hint="eastAsia" w:ascii="幼圆" w:hAnsi="宋体" w:eastAsia="幼圆"/>
          <w:b/>
          <w:color w:val="auto"/>
          <w:sz w:val="28"/>
          <w:szCs w:val="28"/>
        </w:rPr>
      </w:pPr>
    </w:p>
    <w:p>
      <w:pPr>
        <w:jc w:val="center"/>
        <w:rPr>
          <w:rFonts w:hint="eastAsia" w:ascii="幼圆" w:hAnsi="宋体" w:eastAsia="幼圆"/>
          <w:b/>
          <w:color w:val="auto"/>
          <w:sz w:val="28"/>
          <w:szCs w:val="28"/>
        </w:rPr>
      </w:pPr>
    </w:p>
    <w:p>
      <w:pPr>
        <w:jc w:val="center"/>
        <w:rPr>
          <w:rFonts w:ascii="宋体" w:cs="宋体"/>
          <w:b/>
          <w:color w:val="auto"/>
          <w:sz w:val="28"/>
          <w:szCs w:val="28"/>
        </w:rPr>
      </w:pPr>
      <w:r>
        <w:rPr>
          <w:rFonts w:hint="eastAsia" w:ascii="宋体" w:hAnsi="宋体" w:cs="宋体"/>
          <w:b/>
          <w:color w:val="auto"/>
          <w:sz w:val="28"/>
          <w:szCs w:val="28"/>
        </w:rPr>
        <w:t>承诺书</w:t>
      </w:r>
    </w:p>
    <w:p>
      <w:pPr>
        <w:spacing w:line="520" w:lineRule="exact"/>
        <w:ind w:firstLine="565" w:firstLineChars="202"/>
        <w:rPr>
          <w:rFonts w:hint="eastAsia" w:ascii="仿宋" w:hAnsi="仿宋" w:eastAsia="仿宋"/>
          <w:color w:val="auto"/>
          <w:sz w:val="28"/>
          <w:szCs w:val="28"/>
        </w:rPr>
      </w:pPr>
    </w:p>
    <w:p>
      <w:pPr>
        <w:spacing w:line="520" w:lineRule="exact"/>
        <w:ind w:firstLine="565" w:firstLineChars="202"/>
        <w:rPr>
          <w:rFonts w:ascii="仿宋" w:hAnsi="仿宋" w:eastAsia="仿宋"/>
          <w:color w:val="auto"/>
          <w:sz w:val="28"/>
          <w:szCs w:val="28"/>
        </w:rPr>
      </w:pPr>
      <w:r>
        <w:rPr>
          <w:rFonts w:hint="eastAsia" w:ascii="仿宋" w:hAnsi="仿宋" w:eastAsia="仿宋"/>
          <w:color w:val="auto"/>
          <w:sz w:val="28"/>
          <w:szCs w:val="28"/>
        </w:rPr>
        <w:t>竞租人</w:t>
      </w:r>
      <w:r>
        <w:rPr>
          <w:rFonts w:ascii="仿宋" w:hAnsi="仿宋" w:eastAsia="仿宋"/>
          <w:color w:val="auto"/>
          <w:sz w:val="28"/>
          <w:szCs w:val="28"/>
          <w:u w:val="single"/>
        </w:rPr>
        <w:t xml:space="preserve">             </w:t>
      </w:r>
      <w:r>
        <w:rPr>
          <w:rFonts w:hint="eastAsia" w:ascii="仿宋" w:hAnsi="仿宋" w:eastAsia="仿宋"/>
          <w:color w:val="auto"/>
          <w:sz w:val="28"/>
          <w:szCs w:val="28"/>
          <w:u w:val="single"/>
        </w:rPr>
        <w:t xml:space="preserve">      </w:t>
      </w:r>
      <w:r>
        <w:rPr>
          <w:rFonts w:ascii="仿宋" w:hAnsi="仿宋" w:eastAsia="仿宋"/>
          <w:color w:val="auto"/>
          <w:sz w:val="28"/>
          <w:szCs w:val="28"/>
          <w:u w:val="single"/>
        </w:rPr>
        <w:t xml:space="preserve">          </w:t>
      </w:r>
      <w:r>
        <w:rPr>
          <w:rFonts w:hint="eastAsia" w:ascii="仿宋" w:hAnsi="仿宋" w:eastAsia="仿宋"/>
          <w:color w:val="auto"/>
          <w:sz w:val="28"/>
          <w:szCs w:val="28"/>
        </w:rPr>
        <w:t>在此郑重承诺：就池塘租期届满向招租人无条件、无补偿、无赔偿交还土地或池塘，本单位或本人承诺租赁期内严格按招租方案要求和合同约定养殖水产品；不擅自在承租区域内修建永久性建筑等设施；租期届满前清收完所有水产品，自行处置完流动资产，按期向招租人交还土地。如本单位或本人不能在池塘租期结束后</w:t>
      </w:r>
      <w:r>
        <w:rPr>
          <w:rFonts w:ascii="仿宋" w:hAnsi="仿宋" w:eastAsia="仿宋"/>
          <w:color w:val="auto"/>
          <w:sz w:val="28"/>
          <w:szCs w:val="28"/>
        </w:rPr>
        <w:t>15</w:t>
      </w:r>
      <w:r>
        <w:rPr>
          <w:rFonts w:hint="eastAsia" w:ascii="仿宋" w:hAnsi="仿宋" w:eastAsia="仿宋"/>
          <w:color w:val="auto"/>
          <w:sz w:val="28"/>
          <w:szCs w:val="28"/>
        </w:rPr>
        <w:t>日内交还招租人池塘及土地，招租人可在任何时候采取强制排水、强制扒堆等一切措施收回池塘及土地，由此所造成的一切经济损失和法律责任都由本单位或本人自行承担，与招租人无关，本单位或本人绝无异议。同时，本次招租的池塘土地及其水、电、路等设施是以现状为准进行招租，在本次租赁期间，招租人不再对土地及其设施进行修缮或添置等投入。如我方需对土地进行改造的，所有改造费用由承租人自行承担，租期届满时承租人不得向招租人提出任何改造费用的补偿或赔偿要求。本单位或本人若违反上述承诺中的一条或多条的，本单位自愿向招租人支付</w:t>
      </w:r>
      <w:r>
        <w:rPr>
          <w:rFonts w:ascii="仿宋" w:hAnsi="仿宋" w:eastAsia="仿宋"/>
          <w:color w:val="auto"/>
          <w:sz w:val="28"/>
          <w:szCs w:val="28"/>
        </w:rPr>
        <w:t>50</w:t>
      </w:r>
      <w:r>
        <w:rPr>
          <w:rFonts w:hint="eastAsia" w:ascii="仿宋" w:hAnsi="仿宋" w:eastAsia="仿宋"/>
          <w:color w:val="auto"/>
          <w:sz w:val="28"/>
          <w:szCs w:val="28"/>
        </w:rPr>
        <w:t>万元的惩罚性违约金。</w:t>
      </w:r>
    </w:p>
    <w:bookmarkEnd w:id="0"/>
    <w:p>
      <w:pPr>
        <w:ind w:firstLine="560" w:firstLineChars="200"/>
        <w:rPr>
          <w:rFonts w:ascii="仿宋" w:hAnsi="仿宋" w:eastAsia="仿宋"/>
          <w:sz w:val="28"/>
          <w:szCs w:val="28"/>
        </w:rPr>
      </w:pPr>
      <w:r>
        <w:rPr>
          <w:rFonts w:hint="eastAsia" w:ascii="仿宋" w:hAnsi="仿宋" w:eastAsia="仿宋"/>
          <w:sz w:val="28"/>
          <w:szCs w:val="28"/>
        </w:rPr>
        <w:t>特此承诺。</w:t>
      </w:r>
    </w:p>
    <w:p>
      <w:pPr>
        <w:ind w:firstLine="560" w:firstLineChars="200"/>
        <w:rPr>
          <w:rFonts w:ascii="仿宋" w:hAnsi="仿宋" w:eastAsia="仿宋"/>
          <w:sz w:val="28"/>
          <w:szCs w:val="28"/>
        </w:rPr>
      </w:pPr>
    </w:p>
    <w:p>
      <w:pPr>
        <w:spacing w:line="560" w:lineRule="exact"/>
        <w:ind w:firstLine="4393" w:firstLineChars="1569"/>
        <w:rPr>
          <w:rFonts w:ascii="仿宋" w:hAnsi="仿宋" w:eastAsia="仿宋"/>
          <w:sz w:val="28"/>
          <w:szCs w:val="28"/>
        </w:rPr>
      </w:pPr>
      <w:r>
        <w:rPr>
          <w:rFonts w:hint="eastAsia" w:ascii="仿宋" w:hAnsi="仿宋" w:eastAsia="仿宋"/>
          <w:sz w:val="28"/>
          <w:szCs w:val="28"/>
        </w:rPr>
        <w:t>承诺人（盖章、签名手印）：</w:t>
      </w:r>
    </w:p>
    <w:p>
      <w:pPr>
        <w:spacing w:line="560" w:lineRule="exact"/>
        <w:ind w:firstLine="4393" w:firstLineChars="1569"/>
        <w:rPr>
          <w:rFonts w:ascii="仿宋" w:hAnsi="仿宋" w:eastAsia="仿宋"/>
          <w:sz w:val="28"/>
          <w:szCs w:val="28"/>
        </w:rPr>
      </w:pPr>
    </w:p>
    <w:p>
      <w:pPr>
        <w:spacing w:line="560" w:lineRule="exact"/>
        <w:ind w:firstLine="4393" w:firstLineChars="1569"/>
        <w:rPr>
          <w:rFonts w:ascii="仿宋" w:hAnsi="仿宋" w:eastAsia="仿宋"/>
          <w:sz w:val="28"/>
          <w:szCs w:val="28"/>
        </w:rPr>
      </w:pPr>
      <w:r>
        <w:rPr>
          <w:rFonts w:hint="eastAsia" w:ascii="仿宋" w:hAnsi="仿宋" w:eastAsia="仿宋"/>
          <w:sz w:val="28"/>
          <w:szCs w:val="28"/>
        </w:rPr>
        <w:t>二〇二三年</w:t>
      </w:r>
      <w:r>
        <w:rPr>
          <w:rFonts w:ascii="仿宋" w:hAnsi="仿宋" w:eastAsia="仿宋"/>
          <w:sz w:val="28"/>
          <w:szCs w:val="28"/>
          <w:u w:val="single"/>
        </w:rPr>
        <w:t xml:space="preserve">   </w:t>
      </w:r>
      <w:r>
        <w:rPr>
          <w:rFonts w:hint="eastAsia" w:ascii="仿宋" w:hAnsi="仿宋" w:eastAsia="仿宋"/>
          <w:sz w:val="28"/>
          <w:szCs w:val="28"/>
        </w:rPr>
        <w:t>月</w:t>
      </w:r>
      <w:r>
        <w:rPr>
          <w:rFonts w:ascii="仿宋" w:hAnsi="仿宋" w:eastAsia="仿宋"/>
          <w:sz w:val="28"/>
          <w:szCs w:val="28"/>
          <w:u w:val="single"/>
        </w:rPr>
        <w:t xml:space="preserve">   </w:t>
      </w:r>
      <w:r>
        <w:rPr>
          <w:rFonts w:hint="eastAsia" w:ascii="仿宋" w:hAnsi="仿宋" w:eastAsia="仿宋"/>
          <w:sz w:val="28"/>
          <w:szCs w:val="28"/>
        </w:rPr>
        <w:t>日</w:t>
      </w:r>
    </w:p>
    <w:p>
      <w:pPr>
        <w:rPr>
          <w:rFonts w:hint="eastAsia" w:ascii="幼圆" w:hAnsi="宋体" w:eastAsia="幼圆"/>
          <w:b/>
          <w:color w:val="000000"/>
          <w:sz w:val="28"/>
          <w:szCs w:val="28"/>
        </w:rPr>
      </w:pPr>
    </w:p>
    <w:p/>
    <w:p/>
    <w:p>
      <w:pPr>
        <w:spacing w:line="360" w:lineRule="auto"/>
        <w:rPr>
          <w:rFonts w:ascii="幼圆" w:hAnsi="宋体" w:eastAsia="幼圆"/>
          <w:b/>
          <w:color w:val="000000"/>
          <w:sz w:val="28"/>
          <w:szCs w:val="28"/>
        </w:rPr>
      </w:pPr>
    </w:p>
    <w:p>
      <w:pPr>
        <w:spacing w:line="720" w:lineRule="auto"/>
        <w:jc w:val="center"/>
        <w:rPr>
          <w:rFonts w:ascii="宋体" w:hAnsi="宋体"/>
          <w:b/>
          <w:color w:val="000000"/>
          <w:sz w:val="32"/>
          <w:szCs w:val="32"/>
        </w:rPr>
      </w:pPr>
      <w:r>
        <w:rPr>
          <w:rFonts w:hint="eastAsia" w:ascii="宋体" w:hAnsi="宋体"/>
          <w:b/>
          <w:color w:val="000000"/>
          <w:sz w:val="32"/>
          <w:szCs w:val="32"/>
        </w:rPr>
        <w:t>竞租报价表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1"/>
        <w:gridCol w:w="2631"/>
        <w:gridCol w:w="2302"/>
        <w:gridCol w:w="1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1" w:type="dxa"/>
            <w:vAlign w:val="center"/>
          </w:tcPr>
          <w:p>
            <w:pPr>
              <w:spacing w:line="400" w:lineRule="exact"/>
              <w:jc w:val="center"/>
              <w:rPr>
                <w:rFonts w:ascii="仿宋" w:hAnsi="仿宋" w:eastAsia="仿宋"/>
                <w:b/>
                <w:color w:val="000000"/>
                <w:kern w:val="0"/>
                <w:sz w:val="28"/>
                <w:szCs w:val="28"/>
              </w:rPr>
            </w:pPr>
            <w:r>
              <w:rPr>
                <w:rFonts w:hint="eastAsia" w:ascii="仿宋" w:hAnsi="仿宋" w:eastAsia="仿宋"/>
                <w:b/>
                <w:color w:val="000000"/>
                <w:kern w:val="0"/>
                <w:sz w:val="28"/>
                <w:szCs w:val="28"/>
              </w:rPr>
              <w:t>竞租</w:t>
            </w:r>
            <w:r>
              <w:rPr>
                <w:rFonts w:ascii="仿宋" w:hAnsi="仿宋" w:eastAsia="仿宋"/>
                <w:b/>
                <w:color w:val="000000"/>
                <w:kern w:val="0"/>
                <w:sz w:val="28"/>
                <w:szCs w:val="28"/>
              </w:rPr>
              <w:t>池塘</w:t>
            </w:r>
            <w:r>
              <w:rPr>
                <w:rFonts w:hint="eastAsia" w:ascii="仿宋" w:hAnsi="仿宋" w:eastAsia="仿宋"/>
                <w:b/>
                <w:color w:val="000000"/>
                <w:kern w:val="0"/>
                <w:sz w:val="28"/>
                <w:szCs w:val="28"/>
              </w:rPr>
              <w:t>标段号</w:t>
            </w:r>
          </w:p>
        </w:tc>
        <w:tc>
          <w:tcPr>
            <w:tcW w:w="2631" w:type="dxa"/>
            <w:vAlign w:val="center"/>
          </w:tcPr>
          <w:p>
            <w:pPr>
              <w:spacing w:line="400" w:lineRule="exact"/>
              <w:jc w:val="center"/>
              <w:rPr>
                <w:rFonts w:ascii="仿宋" w:hAnsi="仿宋" w:eastAsia="仿宋"/>
                <w:b/>
                <w:color w:val="000000"/>
                <w:kern w:val="0"/>
                <w:sz w:val="28"/>
                <w:szCs w:val="28"/>
              </w:rPr>
            </w:pPr>
            <w:r>
              <w:rPr>
                <w:rFonts w:ascii="仿宋" w:hAnsi="仿宋" w:eastAsia="仿宋"/>
                <w:b/>
                <w:color w:val="000000"/>
                <w:kern w:val="0"/>
                <w:sz w:val="28"/>
                <w:szCs w:val="28"/>
              </w:rPr>
              <w:t>竞租报价</w:t>
            </w:r>
          </w:p>
          <w:p>
            <w:pPr>
              <w:spacing w:line="400" w:lineRule="exact"/>
              <w:jc w:val="center"/>
              <w:rPr>
                <w:rFonts w:ascii="仿宋" w:hAnsi="仿宋" w:eastAsia="仿宋"/>
                <w:b/>
                <w:color w:val="000000"/>
                <w:kern w:val="0"/>
                <w:sz w:val="28"/>
                <w:szCs w:val="28"/>
              </w:rPr>
            </w:pPr>
            <w:r>
              <w:rPr>
                <w:rFonts w:hint="eastAsia" w:ascii="仿宋" w:hAnsi="仿宋" w:eastAsia="仿宋"/>
                <w:b/>
                <w:color w:val="000000"/>
                <w:kern w:val="0"/>
                <w:sz w:val="28"/>
                <w:szCs w:val="28"/>
              </w:rPr>
              <w:t>（每亩每年人民币元）</w:t>
            </w:r>
          </w:p>
        </w:tc>
        <w:tc>
          <w:tcPr>
            <w:tcW w:w="2302" w:type="dxa"/>
            <w:vAlign w:val="center"/>
          </w:tcPr>
          <w:p>
            <w:pPr>
              <w:spacing w:line="400" w:lineRule="exact"/>
              <w:jc w:val="center"/>
              <w:rPr>
                <w:rFonts w:ascii="仿宋" w:hAnsi="仿宋" w:eastAsia="仿宋"/>
                <w:b/>
                <w:color w:val="000000"/>
                <w:kern w:val="0"/>
                <w:sz w:val="28"/>
                <w:szCs w:val="28"/>
              </w:rPr>
            </w:pPr>
            <w:r>
              <w:rPr>
                <w:rFonts w:hint="eastAsia" w:ascii="仿宋" w:hAnsi="仿宋" w:eastAsia="仿宋"/>
                <w:b/>
                <w:color w:val="000000"/>
                <w:kern w:val="0"/>
                <w:sz w:val="28"/>
                <w:szCs w:val="28"/>
              </w:rPr>
              <w:t>是否保证2023年9月底前完成互花米草治理</w:t>
            </w:r>
          </w:p>
        </w:tc>
        <w:tc>
          <w:tcPr>
            <w:tcW w:w="1098" w:type="dxa"/>
            <w:vAlign w:val="center"/>
          </w:tcPr>
          <w:p>
            <w:pPr>
              <w:spacing w:line="400" w:lineRule="exact"/>
              <w:jc w:val="center"/>
              <w:rPr>
                <w:rFonts w:ascii="仿宋" w:hAnsi="仿宋" w:eastAsia="仿宋"/>
                <w:b/>
                <w:color w:val="000000"/>
                <w:kern w:val="0"/>
                <w:sz w:val="28"/>
                <w:szCs w:val="28"/>
              </w:rPr>
            </w:pPr>
            <w:r>
              <w:rPr>
                <w:rFonts w:ascii="仿宋" w:hAnsi="仿宋" w:eastAsia="仿宋"/>
                <w:b/>
                <w:color w:val="000000"/>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1" w:type="dxa"/>
          </w:tcPr>
          <w:p>
            <w:pPr>
              <w:spacing w:line="360" w:lineRule="auto"/>
              <w:rPr>
                <w:rFonts w:ascii="仿宋" w:hAnsi="仿宋" w:eastAsia="仿宋"/>
                <w:color w:val="000000"/>
                <w:kern w:val="0"/>
                <w:sz w:val="28"/>
                <w:szCs w:val="28"/>
              </w:rPr>
            </w:pPr>
            <w:r>
              <w:rPr>
                <w:rFonts w:hint="eastAsia" w:ascii="仿宋" w:hAnsi="仿宋" w:eastAsia="仿宋"/>
                <w:color w:val="000000"/>
                <w:kern w:val="0"/>
                <w:sz w:val="24"/>
              </w:rPr>
              <w:t>大直线区域互花米草治理及养殖池塘</w:t>
            </w:r>
          </w:p>
        </w:tc>
        <w:tc>
          <w:tcPr>
            <w:tcW w:w="2631" w:type="dxa"/>
          </w:tcPr>
          <w:p>
            <w:pPr>
              <w:spacing w:line="360" w:lineRule="auto"/>
              <w:rPr>
                <w:rFonts w:ascii="仿宋" w:hAnsi="仿宋" w:eastAsia="仿宋"/>
                <w:color w:val="000000"/>
                <w:kern w:val="0"/>
                <w:sz w:val="28"/>
                <w:szCs w:val="28"/>
              </w:rPr>
            </w:pPr>
          </w:p>
        </w:tc>
        <w:tc>
          <w:tcPr>
            <w:tcW w:w="2302" w:type="dxa"/>
          </w:tcPr>
          <w:p>
            <w:pPr>
              <w:spacing w:line="360" w:lineRule="auto"/>
              <w:rPr>
                <w:rFonts w:ascii="仿宋" w:hAnsi="仿宋" w:eastAsia="仿宋"/>
                <w:color w:val="000000"/>
                <w:kern w:val="0"/>
                <w:sz w:val="28"/>
                <w:szCs w:val="28"/>
              </w:rPr>
            </w:pPr>
          </w:p>
        </w:tc>
        <w:tc>
          <w:tcPr>
            <w:tcW w:w="1098" w:type="dxa"/>
          </w:tcPr>
          <w:p>
            <w:pPr>
              <w:spacing w:line="360" w:lineRule="auto"/>
              <w:rPr>
                <w:rFonts w:ascii="仿宋" w:hAnsi="仿宋" w:eastAsia="仿宋"/>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1" w:type="dxa"/>
          </w:tcPr>
          <w:p>
            <w:pPr>
              <w:spacing w:line="360" w:lineRule="auto"/>
              <w:rPr>
                <w:rFonts w:ascii="仿宋" w:hAnsi="仿宋" w:eastAsia="仿宋"/>
                <w:color w:val="000000"/>
                <w:kern w:val="0"/>
                <w:sz w:val="28"/>
                <w:szCs w:val="28"/>
              </w:rPr>
            </w:pPr>
          </w:p>
        </w:tc>
        <w:tc>
          <w:tcPr>
            <w:tcW w:w="2631" w:type="dxa"/>
          </w:tcPr>
          <w:p>
            <w:pPr>
              <w:spacing w:line="360" w:lineRule="auto"/>
              <w:rPr>
                <w:rFonts w:ascii="仿宋" w:hAnsi="仿宋" w:eastAsia="仿宋"/>
                <w:color w:val="000000"/>
                <w:kern w:val="0"/>
                <w:sz w:val="28"/>
                <w:szCs w:val="28"/>
              </w:rPr>
            </w:pPr>
          </w:p>
        </w:tc>
        <w:tc>
          <w:tcPr>
            <w:tcW w:w="2302" w:type="dxa"/>
          </w:tcPr>
          <w:p>
            <w:pPr>
              <w:spacing w:line="360" w:lineRule="auto"/>
              <w:rPr>
                <w:rFonts w:ascii="仿宋" w:hAnsi="仿宋" w:eastAsia="仿宋"/>
                <w:color w:val="000000"/>
                <w:kern w:val="0"/>
                <w:sz w:val="28"/>
                <w:szCs w:val="28"/>
              </w:rPr>
            </w:pPr>
          </w:p>
        </w:tc>
        <w:tc>
          <w:tcPr>
            <w:tcW w:w="1098" w:type="dxa"/>
          </w:tcPr>
          <w:p>
            <w:pPr>
              <w:spacing w:line="360" w:lineRule="auto"/>
              <w:rPr>
                <w:rFonts w:ascii="仿宋" w:hAnsi="仿宋" w:eastAsia="仿宋"/>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1" w:type="dxa"/>
          </w:tcPr>
          <w:p>
            <w:pPr>
              <w:spacing w:line="360" w:lineRule="auto"/>
              <w:rPr>
                <w:rFonts w:ascii="仿宋" w:hAnsi="仿宋" w:eastAsia="仿宋"/>
                <w:color w:val="000000"/>
                <w:kern w:val="0"/>
                <w:sz w:val="28"/>
                <w:szCs w:val="28"/>
              </w:rPr>
            </w:pPr>
          </w:p>
        </w:tc>
        <w:tc>
          <w:tcPr>
            <w:tcW w:w="2631" w:type="dxa"/>
          </w:tcPr>
          <w:p>
            <w:pPr>
              <w:spacing w:line="360" w:lineRule="auto"/>
              <w:rPr>
                <w:rFonts w:ascii="仿宋" w:hAnsi="仿宋" w:eastAsia="仿宋"/>
                <w:color w:val="000000"/>
                <w:kern w:val="0"/>
                <w:sz w:val="28"/>
                <w:szCs w:val="28"/>
              </w:rPr>
            </w:pPr>
          </w:p>
        </w:tc>
        <w:tc>
          <w:tcPr>
            <w:tcW w:w="2302" w:type="dxa"/>
          </w:tcPr>
          <w:p>
            <w:pPr>
              <w:spacing w:line="360" w:lineRule="auto"/>
              <w:rPr>
                <w:rFonts w:ascii="仿宋" w:hAnsi="仿宋" w:eastAsia="仿宋"/>
                <w:color w:val="000000"/>
                <w:kern w:val="0"/>
                <w:sz w:val="28"/>
                <w:szCs w:val="28"/>
              </w:rPr>
            </w:pPr>
          </w:p>
        </w:tc>
        <w:tc>
          <w:tcPr>
            <w:tcW w:w="1098" w:type="dxa"/>
          </w:tcPr>
          <w:p>
            <w:pPr>
              <w:spacing w:line="360" w:lineRule="auto"/>
              <w:rPr>
                <w:rFonts w:ascii="仿宋" w:hAnsi="仿宋" w:eastAsia="仿宋"/>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1" w:type="dxa"/>
          </w:tcPr>
          <w:p>
            <w:pPr>
              <w:spacing w:line="360" w:lineRule="auto"/>
              <w:rPr>
                <w:rFonts w:ascii="仿宋" w:hAnsi="仿宋" w:eastAsia="仿宋"/>
                <w:color w:val="000000"/>
                <w:kern w:val="0"/>
                <w:sz w:val="28"/>
                <w:szCs w:val="28"/>
              </w:rPr>
            </w:pPr>
          </w:p>
        </w:tc>
        <w:tc>
          <w:tcPr>
            <w:tcW w:w="2631" w:type="dxa"/>
          </w:tcPr>
          <w:p>
            <w:pPr>
              <w:spacing w:line="360" w:lineRule="auto"/>
              <w:rPr>
                <w:rFonts w:ascii="仿宋" w:hAnsi="仿宋" w:eastAsia="仿宋"/>
                <w:color w:val="000000"/>
                <w:kern w:val="0"/>
                <w:sz w:val="28"/>
                <w:szCs w:val="28"/>
              </w:rPr>
            </w:pPr>
          </w:p>
        </w:tc>
        <w:tc>
          <w:tcPr>
            <w:tcW w:w="2302" w:type="dxa"/>
          </w:tcPr>
          <w:p>
            <w:pPr>
              <w:spacing w:line="360" w:lineRule="auto"/>
              <w:rPr>
                <w:rFonts w:ascii="仿宋" w:hAnsi="仿宋" w:eastAsia="仿宋"/>
                <w:color w:val="000000"/>
                <w:kern w:val="0"/>
                <w:sz w:val="28"/>
                <w:szCs w:val="28"/>
              </w:rPr>
            </w:pPr>
          </w:p>
        </w:tc>
        <w:tc>
          <w:tcPr>
            <w:tcW w:w="1098" w:type="dxa"/>
          </w:tcPr>
          <w:p>
            <w:pPr>
              <w:spacing w:line="360" w:lineRule="auto"/>
              <w:rPr>
                <w:rFonts w:ascii="仿宋" w:hAnsi="仿宋" w:eastAsia="仿宋"/>
                <w:color w:val="000000"/>
                <w:kern w:val="0"/>
                <w:sz w:val="28"/>
                <w:szCs w:val="28"/>
              </w:rPr>
            </w:pPr>
          </w:p>
        </w:tc>
      </w:tr>
    </w:tbl>
    <w:p>
      <w:pPr>
        <w:spacing w:line="360" w:lineRule="auto"/>
        <w:rPr>
          <w:rFonts w:ascii="仿宋" w:hAnsi="仿宋" w:eastAsia="仿宋"/>
          <w:color w:val="000000"/>
          <w:sz w:val="28"/>
          <w:szCs w:val="28"/>
        </w:rPr>
      </w:pPr>
    </w:p>
    <w:p>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 xml:space="preserve">竞租人： </w:t>
      </w:r>
      <w:r>
        <w:rPr>
          <w:rFonts w:hint="eastAsia" w:ascii="仿宋" w:hAnsi="仿宋" w:eastAsia="仿宋"/>
          <w:color w:val="000000"/>
          <w:sz w:val="28"/>
          <w:szCs w:val="28"/>
          <w:u w:val="single"/>
        </w:rPr>
        <w:t xml:space="preserve">                                  </w:t>
      </w:r>
    </w:p>
    <w:p>
      <w:pPr>
        <w:spacing w:line="360" w:lineRule="auto"/>
        <w:ind w:firstLine="565" w:firstLineChars="202"/>
        <w:rPr>
          <w:rFonts w:ascii="仿宋" w:hAnsi="仿宋" w:eastAsia="仿宋"/>
          <w:color w:val="000000"/>
          <w:sz w:val="28"/>
          <w:szCs w:val="28"/>
        </w:rPr>
      </w:pPr>
    </w:p>
    <w:p>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法定代表人：</w:t>
      </w:r>
      <w:r>
        <w:rPr>
          <w:rFonts w:hint="eastAsia" w:ascii="仿宋" w:hAnsi="仿宋" w:eastAsia="仿宋"/>
          <w:color w:val="000000"/>
          <w:sz w:val="28"/>
          <w:szCs w:val="28"/>
          <w:u w:val="single"/>
        </w:rPr>
        <w:t xml:space="preserve">                               </w:t>
      </w:r>
    </w:p>
    <w:p>
      <w:pPr>
        <w:spacing w:line="360" w:lineRule="auto"/>
        <w:ind w:firstLine="565" w:firstLineChars="202"/>
        <w:rPr>
          <w:rFonts w:ascii="仿宋" w:hAnsi="仿宋" w:eastAsia="仿宋"/>
          <w:color w:val="000000"/>
          <w:sz w:val="28"/>
          <w:szCs w:val="28"/>
        </w:rPr>
      </w:pPr>
    </w:p>
    <w:p>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委托代理人：</w:t>
      </w:r>
      <w:r>
        <w:rPr>
          <w:rFonts w:hint="eastAsia" w:ascii="仿宋" w:hAnsi="仿宋" w:eastAsia="仿宋"/>
          <w:color w:val="000000"/>
          <w:sz w:val="28"/>
          <w:szCs w:val="28"/>
          <w:u w:val="single"/>
        </w:rPr>
        <w:t xml:space="preserve">                               </w:t>
      </w:r>
    </w:p>
    <w:p>
      <w:pPr>
        <w:spacing w:line="360" w:lineRule="auto"/>
        <w:ind w:firstLine="565" w:firstLineChars="202"/>
        <w:rPr>
          <w:rFonts w:ascii="仿宋" w:hAnsi="仿宋" w:eastAsia="仿宋"/>
          <w:color w:val="000000"/>
          <w:sz w:val="28"/>
          <w:szCs w:val="28"/>
          <w:u w:val="single"/>
        </w:rPr>
      </w:pPr>
    </w:p>
    <w:p>
      <w:pPr>
        <w:spacing w:line="360" w:lineRule="auto"/>
        <w:ind w:firstLine="565" w:firstLineChars="202"/>
        <w:rPr>
          <w:rFonts w:ascii="仿宋" w:hAnsi="仿宋" w:eastAsia="仿宋"/>
          <w:color w:val="000000"/>
          <w:sz w:val="28"/>
          <w:szCs w:val="28"/>
        </w:rPr>
      </w:pPr>
      <w:r>
        <w:rPr>
          <w:rFonts w:hint="eastAsia" w:ascii="仿宋" w:hAnsi="仿宋" w:eastAsia="仿宋"/>
          <w:color w:val="000000"/>
          <w:sz w:val="28"/>
          <w:szCs w:val="28"/>
        </w:rPr>
        <w:t>时间：2023年  月  日</w:t>
      </w:r>
    </w:p>
    <w:p>
      <w:pPr>
        <w:spacing w:line="360" w:lineRule="auto"/>
        <w:ind w:firstLine="565" w:firstLineChars="202"/>
        <w:rPr>
          <w:rFonts w:ascii="仿宋" w:hAnsi="仿宋" w:eastAsia="仿宋"/>
          <w:color w:val="000000"/>
          <w:sz w:val="28"/>
          <w:szCs w:val="28"/>
        </w:rPr>
      </w:pPr>
    </w:p>
    <w:p>
      <w:pPr>
        <w:spacing w:line="360" w:lineRule="auto"/>
        <w:rPr>
          <w:rFonts w:ascii="幼圆" w:hAnsi="仿宋" w:eastAsia="幼圆"/>
          <w:b/>
          <w:color w:val="000000"/>
          <w:sz w:val="28"/>
          <w:szCs w:val="28"/>
        </w:rPr>
      </w:pPr>
    </w:p>
    <w:p>
      <w:pPr>
        <w:spacing w:line="360" w:lineRule="auto"/>
        <w:rPr>
          <w:rFonts w:hint="eastAsia" w:ascii="幼圆" w:hAnsi="仿宋" w:eastAsia="幼圆"/>
          <w:b/>
          <w:color w:val="000000"/>
          <w:sz w:val="28"/>
          <w:szCs w:val="28"/>
        </w:rPr>
      </w:pPr>
    </w:p>
    <w:p>
      <w:pPr>
        <w:spacing w:line="360" w:lineRule="auto"/>
        <w:rPr>
          <w:rFonts w:hint="eastAsia" w:ascii="幼圆" w:hAnsi="仿宋" w:eastAsia="幼圆"/>
          <w:b/>
          <w:color w:val="000000"/>
          <w:sz w:val="28"/>
          <w:szCs w:val="28"/>
        </w:rPr>
      </w:pPr>
    </w:p>
    <w:p>
      <w:pPr>
        <w:spacing w:line="360" w:lineRule="auto"/>
        <w:rPr>
          <w:rFonts w:hint="eastAsia" w:ascii="幼圆" w:hAnsi="仿宋" w:eastAsia="幼圆"/>
          <w:b/>
          <w:color w:val="000000"/>
          <w:sz w:val="28"/>
          <w:szCs w:val="28"/>
        </w:rPr>
      </w:pPr>
    </w:p>
    <w:p>
      <w:pPr>
        <w:spacing w:line="360" w:lineRule="auto"/>
        <w:rPr>
          <w:rFonts w:hint="eastAsia" w:ascii="幼圆" w:hAnsi="仿宋" w:eastAsia="幼圆"/>
          <w:b/>
          <w:color w:val="000000"/>
          <w:sz w:val="28"/>
          <w:szCs w:val="28"/>
        </w:rPr>
      </w:pPr>
    </w:p>
    <w:p>
      <w:pPr>
        <w:spacing w:line="720" w:lineRule="auto"/>
        <w:jc w:val="center"/>
        <w:rPr>
          <w:rFonts w:ascii="宋体" w:hAnsi="宋体"/>
          <w:b/>
          <w:color w:val="000000"/>
          <w:sz w:val="32"/>
          <w:szCs w:val="32"/>
        </w:rPr>
      </w:pPr>
      <w:r>
        <w:rPr>
          <w:rFonts w:hint="eastAsia" w:ascii="宋体" w:hAnsi="宋体"/>
          <w:b/>
          <w:color w:val="000000"/>
          <w:sz w:val="32"/>
          <w:szCs w:val="32"/>
        </w:rPr>
        <w:t>授权委托书</w:t>
      </w:r>
    </w:p>
    <w:p>
      <w:pPr>
        <w:spacing w:line="560" w:lineRule="exact"/>
        <w:rPr>
          <w:rFonts w:hint="eastAsia" w:ascii="仿宋" w:hAnsi="仿宋" w:eastAsia="仿宋"/>
          <w:color w:val="000000"/>
          <w:sz w:val="28"/>
          <w:szCs w:val="28"/>
        </w:rPr>
      </w:pPr>
      <w:r>
        <w:rPr>
          <w:rFonts w:hint="eastAsia" w:ascii="仿宋" w:hAnsi="仿宋" w:eastAsia="仿宋"/>
          <w:color w:val="000000"/>
          <w:sz w:val="28"/>
          <w:szCs w:val="28"/>
        </w:rPr>
        <w:t>致出租人:盐城市灌东盐场发展有限公司</w:t>
      </w:r>
    </w:p>
    <w:p>
      <w:pPr>
        <w:spacing w:line="240" w:lineRule="exact"/>
        <w:rPr>
          <w:rFonts w:ascii="仿宋" w:hAnsi="仿宋" w:eastAsia="仿宋"/>
          <w:b/>
          <w:color w:val="000000"/>
          <w:sz w:val="28"/>
          <w:szCs w:val="28"/>
        </w:rPr>
      </w:pPr>
    </w:p>
    <w:p>
      <w:pPr>
        <w:spacing w:line="540" w:lineRule="exact"/>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 xml:space="preserve"> 兹因我单位参加贵方大直线区域互花米草治理及养殖池塘的招租，现委托我单位正式职工</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同志（身份证号码</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）作为我方代理人，代表我方参加池塘竞租活动。该同志在贵方池塘招租过程中签署的任何文件资料，均视同我方签署，我方在任何时候、任何情况下均予以认可，并接受其所签署文件的约束。</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代理人有权代表我方签署或签收的文件，包括但不限于：</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（1）《声明书》</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（2）《竞租池塘登记表》</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（3）《竞租报价表》</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（4）《中标确认书》</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（5）《池塘租赁合同》 </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（6）《确认书》 </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（7）《承诺书》</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（8）其他的池塘招租文件资料和招租过程的程序性文件资料 </w:t>
      </w:r>
    </w:p>
    <w:p>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竞租人（委托单位）：</w:t>
      </w:r>
      <w:r>
        <w:rPr>
          <w:rFonts w:hint="eastAsia" w:ascii="仿宋" w:hAnsi="仿宋" w:eastAsia="仿宋"/>
          <w:color w:val="000000"/>
          <w:sz w:val="28"/>
          <w:szCs w:val="28"/>
          <w:u w:val="single"/>
        </w:rPr>
        <w:t xml:space="preserve">                           </w:t>
      </w:r>
    </w:p>
    <w:p>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法定代表人：</w:t>
      </w:r>
      <w:r>
        <w:rPr>
          <w:rFonts w:hint="eastAsia" w:ascii="仿宋" w:hAnsi="仿宋" w:eastAsia="仿宋"/>
          <w:color w:val="000000"/>
          <w:sz w:val="28"/>
          <w:szCs w:val="28"/>
          <w:u w:val="single"/>
        </w:rPr>
        <w:t xml:space="preserve">                                </w:t>
      </w:r>
    </w:p>
    <w:p>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联系电话：</w:t>
      </w:r>
      <w:r>
        <w:rPr>
          <w:rFonts w:hint="eastAsia" w:ascii="仿宋" w:hAnsi="仿宋" w:eastAsia="仿宋"/>
          <w:color w:val="000000"/>
          <w:sz w:val="28"/>
          <w:szCs w:val="28"/>
          <w:u w:val="single"/>
        </w:rPr>
        <w:t xml:space="preserve">                                 </w:t>
      </w:r>
    </w:p>
    <w:p>
      <w:pPr>
        <w:spacing w:line="360" w:lineRule="auto"/>
        <w:ind w:firstLine="565" w:firstLineChars="202"/>
        <w:rPr>
          <w:rFonts w:hint="eastAsia" w:ascii="仿宋" w:hAnsi="仿宋" w:eastAsia="仿宋"/>
          <w:color w:val="000000"/>
          <w:sz w:val="28"/>
          <w:szCs w:val="28"/>
        </w:rPr>
      </w:pPr>
      <w:r>
        <w:rPr>
          <w:rFonts w:hint="eastAsia" w:ascii="仿宋" w:hAnsi="仿宋" w:eastAsia="仿宋"/>
          <w:color w:val="000000"/>
          <w:sz w:val="28"/>
          <w:szCs w:val="28"/>
        </w:rPr>
        <w:t>二〇二三年</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 xml:space="preserve">日 </w:t>
      </w:r>
    </w:p>
    <w:p>
      <w:pPr>
        <w:spacing w:line="360" w:lineRule="auto"/>
        <w:rPr>
          <w:rFonts w:hint="eastAsia" w:ascii="仿宋" w:hAnsi="仿宋" w:eastAsia="仿宋"/>
          <w:color w:val="000000"/>
          <w:sz w:val="28"/>
          <w:szCs w:val="28"/>
        </w:rPr>
      </w:pPr>
    </w:p>
    <w:p>
      <w:pPr>
        <w:spacing w:line="360" w:lineRule="auto"/>
        <w:rPr>
          <w:rFonts w:hint="eastAsia" w:ascii="仿宋" w:hAnsi="仿宋" w:eastAsia="仿宋"/>
          <w:color w:val="000000"/>
          <w:sz w:val="28"/>
          <w:szCs w:val="28"/>
        </w:rPr>
      </w:pPr>
    </w:p>
    <w:p>
      <w:pPr>
        <w:spacing w:line="360" w:lineRule="auto"/>
        <w:rPr>
          <w:rFonts w:ascii="仿宋" w:hAnsi="仿宋" w:eastAsia="仿宋"/>
          <w:color w:val="000000"/>
          <w:sz w:val="28"/>
          <w:szCs w:val="28"/>
        </w:rPr>
      </w:pPr>
      <w:r>
        <w:rPr>
          <w:rFonts w:hint="eastAsia" w:ascii="仿宋" w:hAnsi="仿宋" w:eastAsia="仿宋"/>
          <w:color w:val="000000"/>
          <w:sz w:val="28"/>
          <w:szCs w:val="28"/>
        </w:rPr>
        <w:t>附件：大直线区域示意图</w:t>
      </w:r>
    </w:p>
    <w:p>
      <w:pPr>
        <w:spacing w:line="360" w:lineRule="auto"/>
        <w:ind w:firstLine="565" w:firstLineChars="202"/>
        <w:rPr>
          <w:rFonts w:hint="eastAsia" w:ascii="仿宋" w:hAnsi="仿宋" w:eastAsia="仿宋"/>
          <w:color w:val="000000"/>
          <w:sz w:val="28"/>
          <w:szCs w:val="28"/>
        </w:rPr>
      </w:pPr>
      <w:r>
        <w:rPr>
          <w:rFonts w:hint="eastAsia" w:ascii="仿宋" w:hAnsi="仿宋" w:eastAsia="仿宋"/>
          <w:color w:val="000000"/>
          <w:sz w:val="28"/>
          <w:szCs w:val="28"/>
        </w:rPr>
        <w:drawing>
          <wp:inline distT="0" distB="0" distL="0" distR="0">
            <wp:extent cx="5588000" cy="5187950"/>
            <wp:effectExtent l="19050" t="0" r="0" b="0"/>
            <wp:docPr id="9" name="图片 1" descr="c5983b391fa0e89cc9894e9a24a34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c5983b391fa0e89cc9894e9a24a343d"/>
                    <pic:cNvPicPr>
                      <a:picLocks noChangeAspect="1" noChangeArrowheads="1"/>
                    </pic:cNvPicPr>
                  </pic:nvPicPr>
                  <pic:blipFill>
                    <a:blip r:embed="rId4" cstate="print"/>
                    <a:srcRect/>
                    <a:stretch>
                      <a:fillRect/>
                    </a:stretch>
                  </pic:blipFill>
                  <pic:spPr>
                    <a:xfrm>
                      <a:off x="0" y="0"/>
                      <a:ext cx="5588000" cy="5187950"/>
                    </a:xfrm>
                    <a:prstGeom prst="rect">
                      <a:avLst/>
                    </a:prstGeom>
                    <a:noFill/>
                    <a:ln w="9525">
                      <a:noFill/>
                      <a:miter lim="800000"/>
                      <a:headEnd/>
                      <a:tailEnd/>
                    </a:ln>
                  </pic:spPr>
                </pic:pic>
              </a:graphicData>
            </a:graphic>
          </wp:inline>
        </w:drawing>
      </w:r>
    </w:p>
    <w:p>
      <w:pPr>
        <w:spacing w:line="360" w:lineRule="auto"/>
        <w:ind w:firstLine="565" w:firstLineChars="202"/>
        <w:rPr>
          <w:rFonts w:hint="eastAsia" w:ascii="仿宋" w:hAnsi="仿宋" w:eastAsia="仿宋"/>
          <w:color w:val="000000"/>
          <w:sz w:val="28"/>
          <w:szCs w:val="28"/>
        </w:rPr>
      </w:pPr>
    </w:p>
    <w:p>
      <w:pPr>
        <w:spacing w:line="360" w:lineRule="auto"/>
        <w:ind w:firstLine="565" w:firstLineChars="202"/>
        <w:rPr>
          <w:rFonts w:hint="eastAsia" w:ascii="仿宋" w:hAnsi="仿宋" w:eastAsia="仿宋"/>
          <w:color w:val="000000"/>
          <w:sz w:val="28"/>
          <w:szCs w:val="28"/>
        </w:rPr>
      </w:pPr>
    </w:p>
    <w:p>
      <w:pPr>
        <w:spacing w:line="360" w:lineRule="auto"/>
        <w:ind w:firstLine="565" w:firstLineChars="202"/>
        <w:rPr>
          <w:rFonts w:hint="eastAsia" w:ascii="仿宋" w:hAnsi="仿宋" w:eastAsia="仿宋"/>
          <w:color w:val="000000"/>
          <w:sz w:val="28"/>
          <w:szCs w:val="28"/>
        </w:rPr>
      </w:pPr>
    </w:p>
    <w:p>
      <w:pPr>
        <w:spacing w:line="360" w:lineRule="auto"/>
        <w:ind w:firstLine="565" w:firstLineChars="202"/>
        <w:rPr>
          <w:rFonts w:hint="eastAsia" w:ascii="仿宋" w:hAnsi="仿宋" w:eastAsia="仿宋"/>
          <w:color w:val="000000"/>
          <w:sz w:val="28"/>
          <w:szCs w:val="28"/>
        </w:rPr>
      </w:pPr>
    </w:p>
    <w:p>
      <w:pPr>
        <w:spacing w:line="360" w:lineRule="auto"/>
        <w:ind w:firstLine="565" w:firstLineChars="202"/>
        <w:rPr>
          <w:rFonts w:hint="eastAsia" w:ascii="仿宋" w:hAnsi="仿宋" w:eastAsia="仿宋"/>
          <w:color w:val="000000"/>
          <w:sz w:val="28"/>
          <w:szCs w:val="28"/>
        </w:rPr>
      </w:pPr>
    </w:p>
    <w:p>
      <w:pPr>
        <w:spacing w:line="360" w:lineRule="auto"/>
        <w:ind w:firstLine="565" w:firstLineChars="202"/>
        <w:rPr>
          <w:rFonts w:hint="eastAsia" w:ascii="仿宋" w:hAnsi="仿宋" w:eastAsia="仿宋"/>
          <w:color w:val="000000"/>
          <w:sz w:val="28"/>
          <w:szCs w:val="28"/>
        </w:rPr>
      </w:pPr>
    </w:p>
    <w:p>
      <w:pPr>
        <w:spacing w:line="360" w:lineRule="auto"/>
        <w:ind w:firstLine="565" w:firstLineChars="202"/>
        <w:rPr>
          <w:rFonts w:hint="eastAsia" w:ascii="仿宋" w:hAnsi="仿宋" w:eastAsia="仿宋"/>
          <w:color w:val="000000"/>
          <w:sz w:val="28"/>
          <w:szCs w:val="28"/>
        </w:rPr>
      </w:pPr>
    </w:p>
    <w:p>
      <w:pPr>
        <w:spacing w:line="360" w:lineRule="auto"/>
        <w:ind w:firstLine="565" w:firstLineChars="202"/>
        <w:rPr>
          <w:rFonts w:hint="eastAsia" w:ascii="仿宋" w:hAnsi="仿宋" w:eastAsia="仿宋"/>
          <w:color w:val="000000"/>
          <w:sz w:val="28"/>
          <w:szCs w:val="28"/>
        </w:rPr>
      </w:pPr>
    </w:p>
    <w:p>
      <w:pPr>
        <w:spacing w:line="360" w:lineRule="auto"/>
        <w:rPr>
          <w:rFonts w:ascii="仿宋" w:hAnsi="仿宋" w:eastAsia="仿宋"/>
          <w:color w:val="000000"/>
          <w:sz w:val="28"/>
          <w:szCs w:val="28"/>
        </w:rPr>
      </w:pPr>
      <w:r>
        <w:rPr>
          <w:rFonts w:hint="eastAsia" w:ascii="仿宋" w:hAnsi="仿宋" w:eastAsia="仿宋"/>
          <w:color w:val="000000"/>
          <w:sz w:val="28"/>
          <w:szCs w:val="28"/>
        </w:rPr>
        <w:t>附件：大直线互花米草清理费用概算</w:t>
      </w:r>
    </w:p>
    <w:tbl>
      <w:tblPr>
        <w:tblStyle w:val="10"/>
        <w:tblpPr w:leftFromText="180" w:rightFromText="180" w:vertAnchor="text" w:horzAnchor="page" w:tblpX="874" w:tblpY="807"/>
        <w:tblOverlap w:val="never"/>
        <w:tblW w:w="9680" w:type="dxa"/>
        <w:tblInd w:w="0" w:type="dxa"/>
        <w:tblLayout w:type="fixed"/>
        <w:tblCellMar>
          <w:top w:w="0" w:type="dxa"/>
          <w:left w:w="108" w:type="dxa"/>
          <w:bottom w:w="0" w:type="dxa"/>
          <w:right w:w="108" w:type="dxa"/>
        </w:tblCellMar>
      </w:tblPr>
      <w:tblGrid>
        <w:gridCol w:w="434"/>
        <w:gridCol w:w="1257"/>
        <w:gridCol w:w="753"/>
        <w:gridCol w:w="695"/>
        <w:gridCol w:w="887"/>
        <w:gridCol w:w="872"/>
        <w:gridCol w:w="739"/>
        <w:gridCol w:w="946"/>
        <w:gridCol w:w="872"/>
        <w:gridCol w:w="1005"/>
        <w:gridCol w:w="1220"/>
      </w:tblGrid>
      <w:tr>
        <w:tblPrEx>
          <w:tblCellMar>
            <w:top w:w="0" w:type="dxa"/>
            <w:left w:w="108" w:type="dxa"/>
            <w:bottom w:w="0" w:type="dxa"/>
            <w:right w:w="108" w:type="dxa"/>
          </w:tblCellMar>
        </w:tblPrEx>
        <w:trPr>
          <w:trHeight w:val="590" w:hRule="atLeast"/>
        </w:trPr>
        <w:tc>
          <w:tcPr>
            <w:tcW w:w="9680" w:type="dxa"/>
            <w:gridSpan w:val="11"/>
            <w:vMerge w:val="restart"/>
            <w:tcBorders>
              <w:top w:val="nil"/>
              <w:left w:val="nil"/>
              <w:bottom w:val="nil"/>
              <w:right w:val="nil"/>
            </w:tcBorders>
            <w:noWrap/>
            <w:vAlign w:val="center"/>
          </w:tcPr>
          <w:p>
            <w:pPr>
              <w:widowControl/>
              <w:jc w:val="center"/>
              <w:textAlignment w:val="center"/>
              <w:rPr>
                <w:rFonts w:hint="eastAsia" w:ascii="宋体" w:hAnsi="宋体" w:cs="宋体"/>
                <w:b/>
                <w:bCs/>
                <w:color w:val="000000"/>
                <w:sz w:val="36"/>
                <w:szCs w:val="36"/>
              </w:rPr>
            </w:pPr>
            <w:r>
              <w:rPr>
                <w:rFonts w:hint="eastAsia" w:ascii="宋体" w:hAnsi="宋体" w:cs="宋体"/>
                <w:b/>
                <w:bCs/>
                <w:color w:val="000000"/>
                <w:kern w:val="0"/>
                <w:sz w:val="36"/>
                <w:szCs w:val="36"/>
              </w:rPr>
              <w:t>大直线互花米草清理费用概算表</w:t>
            </w:r>
          </w:p>
        </w:tc>
      </w:tr>
      <w:tr>
        <w:tblPrEx>
          <w:tblCellMar>
            <w:top w:w="0" w:type="dxa"/>
            <w:left w:w="108" w:type="dxa"/>
            <w:bottom w:w="0" w:type="dxa"/>
            <w:right w:w="108" w:type="dxa"/>
          </w:tblCellMar>
        </w:tblPrEx>
        <w:trPr>
          <w:trHeight w:val="590" w:hRule="atLeast"/>
        </w:trPr>
        <w:tc>
          <w:tcPr>
            <w:tcW w:w="9680" w:type="dxa"/>
            <w:gridSpan w:val="11"/>
            <w:vMerge w:val="continue"/>
            <w:tcBorders>
              <w:top w:val="nil"/>
              <w:left w:val="nil"/>
              <w:bottom w:val="nil"/>
              <w:right w:val="nil"/>
            </w:tcBorders>
            <w:noWrap/>
            <w:vAlign w:val="center"/>
          </w:tcPr>
          <w:p>
            <w:pPr>
              <w:jc w:val="center"/>
              <w:rPr>
                <w:rFonts w:hint="eastAsia" w:ascii="宋体" w:hAnsi="宋体" w:cs="宋体"/>
                <w:b/>
                <w:bCs/>
                <w:color w:val="000000"/>
                <w:sz w:val="36"/>
                <w:szCs w:val="36"/>
              </w:rPr>
            </w:pPr>
          </w:p>
        </w:tc>
      </w:tr>
      <w:tr>
        <w:tblPrEx>
          <w:tblCellMar>
            <w:top w:w="0" w:type="dxa"/>
            <w:left w:w="108" w:type="dxa"/>
            <w:bottom w:w="0" w:type="dxa"/>
            <w:right w:w="108" w:type="dxa"/>
          </w:tblCellMar>
        </w:tblPrEx>
        <w:trPr>
          <w:trHeight w:val="1175" w:hRule="atLeast"/>
        </w:trPr>
        <w:tc>
          <w:tcPr>
            <w:tcW w:w="4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序号</w:t>
            </w:r>
          </w:p>
        </w:tc>
        <w:tc>
          <w:tcPr>
            <w:tcW w:w="125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项目名称</w:t>
            </w:r>
          </w:p>
        </w:tc>
        <w:tc>
          <w:tcPr>
            <w:tcW w:w="7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底口（米）</w:t>
            </w:r>
          </w:p>
        </w:tc>
        <w:tc>
          <w:tcPr>
            <w:tcW w:w="6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上口（米）</w:t>
            </w:r>
          </w:p>
        </w:tc>
        <w:tc>
          <w:tcPr>
            <w:tcW w:w="8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高（米）</w:t>
            </w:r>
          </w:p>
        </w:tc>
        <w:tc>
          <w:tcPr>
            <w:tcW w:w="8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长度（米）</w:t>
            </w:r>
          </w:p>
        </w:tc>
        <w:tc>
          <w:tcPr>
            <w:tcW w:w="7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断面（m3）</w:t>
            </w:r>
          </w:p>
        </w:tc>
        <w:tc>
          <w:tcPr>
            <w:tcW w:w="9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土方量（m3）</w:t>
            </w:r>
          </w:p>
        </w:tc>
        <w:tc>
          <w:tcPr>
            <w:tcW w:w="8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单价（元）</w:t>
            </w:r>
          </w:p>
        </w:tc>
        <w:tc>
          <w:tcPr>
            <w:tcW w:w="10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合价（元）</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备注</w:t>
            </w:r>
          </w:p>
        </w:tc>
      </w:tr>
      <w:tr>
        <w:tblPrEx>
          <w:tblCellMar>
            <w:top w:w="0" w:type="dxa"/>
            <w:left w:w="108" w:type="dxa"/>
            <w:bottom w:w="0" w:type="dxa"/>
            <w:right w:w="108" w:type="dxa"/>
          </w:tblCellMar>
        </w:tblPrEx>
        <w:trPr>
          <w:trHeight w:val="1978" w:hRule="atLeast"/>
        </w:trPr>
        <w:tc>
          <w:tcPr>
            <w:tcW w:w="4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1</w:t>
            </w:r>
          </w:p>
        </w:tc>
        <w:tc>
          <w:tcPr>
            <w:tcW w:w="12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机械挖大直线土围埝（大米草区域东堆）</w:t>
            </w:r>
          </w:p>
        </w:tc>
        <w:tc>
          <w:tcPr>
            <w:tcW w:w="75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5</w:t>
            </w:r>
          </w:p>
        </w:tc>
        <w:tc>
          <w:tcPr>
            <w:tcW w:w="69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5</w:t>
            </w:r>
          </w:p>
        </w:tc>
        <w:tc>
          <w:tcPr>
            <w:tcW w:w="8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2.5</w:t>
            </w:r>
          </w:p>
        </w:tc>
        <w:tc>
          <w:tcPr>
            <w:tcW w:w="87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3000</w:t>
            </w:r>
          </w:p>
        </w:tc>
        <w:tc>
          <w:tcPr>
            <w:tcW w:w="7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12.5</w:t>
            </w:r>
          </w:p>
        </w:tc>
        <w:tc>
          <w:tcPr>
            <w:tcW w:w="94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37500</w:t>
            </w:r>
          </w:p>
        </w:tc>
        <w:tc>
          <w:tcPr>
            <w:tcW w:w="87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7.5</w:t>
            </w:r>
          </w:p>
        </w:tc>
        <w:tc>
          <w:tcPr>
            <w:tcW w:w="10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281250</w:t>
            </w:r>
          </w:p>
        </w:tc>
        <w:tc>
          <w:tcPr>
            <w:tcW w:w="1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color w:val="000000"/>
                <w:sz w:val="24"/>
              </w:rPr>
            </w:pPr>
            <w:r>
              <w:rPr>
                <w:rFonts w:hint="eastAsia" w:ascii="宋体" w:hAnsi="宋体" w:cs="宋体"/>
                <w:color w:val="000000"/>
                <w:kern w:val="0"/>
                <w:sz w:val="24"/>
              </w:rPr>
              <w:t>预留15米清坎后堆放淤泥</w:t>
            </w:r>
          </w:p>
        </w:tc>
      </w:tr>
      <w:tr>
        <w:tblPrEx>
          <w:tblCellMar>
            <w:top w:w="0" w:type="dxa"/>
            <w:left w:w="108" w:type="dxa"/>
            <w:bottom w:w="0" w:type="dxa"/>
            <w:right w:w="108" w:type="dxa"/>
          </w:tblCellMar>
        </w:tblPrEx>
        <w:trPr>
          <w:trHeight w:val="1978" w:hRule="atLeast"/>
        </w:trPr>
        <w:tc>
          <w:tcPr>
            <w:tcW w:w="4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2</w:t>
            </w:r>
          </w:p>
        </w:tc>
        <w:tc>
          <w:tcPr>
            <w:tcW w:w="12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机械转原河道堆放的淤泥（大米草区域东堆）</w:t>
            </w:r>
          </w:p>
        </w:tc>
        <w:tc>
          <w:tcPr>
            <w:tcW w:w="75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5</w:t>
            </w:r>
          </w:p>
        </w:tc>
        <w:tc>
          <w:tcPr>
            <w:tcW w:w="69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4</w:t>
            </w:r>
          </w:p>
        </w:tc>
        <w:tc>
          <w:tcPr>
            <w:tcW w:w="8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2</w:t>
            </w:r>
          </w:p>
        </w:tc>
        <w:tc>
          <w:tcPr>
            <w:tcW w:w="87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3000</w:t>
            </w:r>
          </w:p>
        </w:tc>
        <w:tc>
          <w:tcPr>
            <w:tcW w:w="7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9</w:t>
            </w:r>
          </w:p>
        </w:tc>
        <w:tc>
          <w:tcPr>
            <w:tcW w:w="94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27000</w:t>
            </w:r>
          </w:p>
        </w:tc>
        <w:tc>
          <w:tcPr>
            <w:tcW w:w="87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4.5</w:t>
            </w:r>
          </w:p>
        </w:tc>
        <w:tc>
          <w:tcPr>
            <w:tcW w:w="10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121500</w:t>
            </w:r>
          </w:p>
        </w:tc>
        <w:tc>
          <w:tcPr>
            <w:tcW w:w="1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color w:val="000000"/>
                <w:sz w:val="24"/>
              </w:rPr>
            </w:pPr>
            <w:r>
              <w:rPr>
                <w:rFonts w:hint="eastAsia" w:ascii="宋体" w:hAnsi="宋体" w:cs="宋体"/>
                <w:color w:val="000000"/>
                <w:kern w:val="0"/>
                <w:sz w:val="24"/>
              </w:rPr>
              <w:t>预留15米清坎后堆放淤泥</w:t>
            </w:r>
          </w:p>
        </w:tc>
      </w:tr>
      <w:tr>
        <w:tblPrEx>
          <w:tblCellMar>
            <w:top w:w="0" w:type="dxa"/>
            <w:left w:w="108" w:type="dxa"/>
            <w:bottom w:w="0" w:type="dxa"/>
            <w:right w:w="108" w:type="dxa"/>
          </w:tblCellMar>
        </w:tblPrEx>
        <w:trPr>
          <w:trHeight w:val="1978" w:hRule="atLeast"/>
        </w:trPr>
        <w:tc>
          <w:tcPr>
            <w:tcW w:w="4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3</w:t>
            </w:r>
          </w:p>
        </w:tc>
        <w:tc>
          <w:tcPr>
            <w:tcW w:w="12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机械挖大直线土围埝（大米草区域北堆）</w:t>
            </w:r>
          </w:p>
        </w:tc>
        <w:tc>
          <w:tcPr>
            <w:tcW w:w="75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5</w:t>
            </w:r>
          </w:p>
        </w:tc>
        <w:tc>
          <w:tcPr>
            <w:tcW w:w="69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5</w:t>
            </w:r>
          </w:p>
        </w:tc>
        <w:tc>
          <w:tcPr>
            <w:tcW w:w="8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2.5</w:t>
            </w:r>
          </w:p>
        </w:tc>
        <w:tc>
          <w:tcPr>
            <w:tcW w:w="87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150</w:t>
            </w:r>
          </w:p>
        </w:tc>
        <w:tc>
          <w:tcPr>
            <w:tcW w:w="7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12.5</w:t>
            </w:r>
          </w:p>
        </w:tc>
        <w:tc>
          <w:tcPr>
            <w:tcW w:w="94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1875</w:t>
            </w:r>
          </w:p>
        </w:tc>
        <w:tc>
          <w:tcPr>
            <w:tcW w:w="87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6</w:t>
            </w:r>
          </w:p>
        </w:tc>
        <w:tc>
          <w:tcPr>
            <w:tcW w:w="10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11250</w:t>
            </w:r>
          </w:p>
        </w:tc>
        <w:tc>
          <w:tcPr>
            <w:tcW w:w="1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color w:val="000000"/>
                <w:sz w:val="24"/>
              </w:rPr>
            </w:pPr>
            <w:r>
              <w:rPr>
                <w:rFonts w:hint="eastAsia" w:ascii="宋体" w:hAnsi="宋体" w:cs="宋体"/>
                <w:color w:val="000000"/>
                <w:kern w:val="0"/>
                <w:sz w:val="24"/>
              </w:rPr>
              <w:t>预留15米清坎后堆放淤泥</w:t>
            </w:r>
          </w:p>
        </w:tc>
      </w:tr>
      <w:tr>
        <w:tblPrEx>
          <w:tblCellMar>
            <w:top w:w="0" w:type="dxa"/>
            <w:left w:w="108" w:type="dxa"/>
            <w:bottom w:w="0" w:type="dxa"/>
            <w:right w:w="108" w:type="dxa"/>
          </w:tblCellMar>
        </w:tblPrEx>
        <w:trPr>
          <w:trHeight w:val="1978" w:hRule="atLeast"/>
        </w:trPr>
        <w:tc>
          <w:tcPr>
            <w:tcW w:w="4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4</w:t>
            </w:r>
          </w:p>
        </w:tc>
        <w:tc>
          <w:tcPr>
            <w:tcW w:w="12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机械转原河道堆放的淤泥（大米草区域北堆）</w:t>
            </w:r>
          </w:p>
        </w:tc>
        <w:tc>
          <w:tcPr>
            <w:tcW w:w="75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5</w:t>
            </w:r>
          </w:p>
        </w:tc>
        <w:tc>
          <w:tcPr>
            <w:tcW w:w="69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4</w:t>
            </w:r>
          </w:p>
        </w:tc>
        <w:tc>
          <w:tcPr>
            <w:tcW w:w="8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3</w:t>
            </w:r>
          </w:p>
        </w:tc>
        <w:tc>
          <w:tcPr>
            <w:tcW w:w="87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150</w:t>
            </w:r>
          </w:p>
        </w:tc>
        <w:tc>
          <w:tcPr>
            <w:tcW w:w="7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13.5</w:t>
            </w:r>
          </w:p>
        </w:tc>
        <w:tc>
          <w:tcPr>
            <w:tcW w:w="94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2025</w:t>
            </w:r>
          </w:p>
        </w:tc>
        <w:tc>
          <w:tcPr>
            <w:tcW w:w="87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4.5</w:t>
            </w:r>
          </w:p>
        </w:tc>
        <w:tc>
          <w:tcPr>
            <w:tcW w:w="10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9112.5</w:t>
            </w:r>
          </w:p>
        </w:tc>
        <w:tc>
          <w:tcPr>
            <w:tcW w:w="1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color w:val="000000"/>
                <w:sz w:val="24"/>
              </w:rPr>
            </w:pPr>
            <w:r>
              <w:rPr>
                <w:rFonts w:hint="eastAsia" w:ascii="宋体" w:hAnsi="宋体" w:cs="宋体"/>
                <w:color w:val="000000"/>
                <w:kern w:val="0"/>
                <w:sz w:val="24"/>
              </w:rPr>
              <w:t>预留15米清坎后堆放淤泥</w:t>
            </w:r>
          </w:p>
        </w:tc>
      </w:tr>
      <w:tr>
        <w:tblPrEx>
          <w:tblCellMar>
            <w:top w:w="0" w:type="dxa"/>
            <w:left w:w="108" w:type="dxa"/>
            <w:bottom w:w="0" w:type="dxa"/>
            <w:right w:w="108" w:type="dxa"/>
          </w:tblCellMar>
        </w:tblPrEx>
        <w:trPr>
          <w:trHeight w:val="1978" w:hRule="atLeast"/>
        </w:trPr>
        <w:tc>
          <w:tcPr>
            <w:tcW w:w="4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5</w:t>
            </w:r>
          </w:p>
        </w:tc>
        <w:tc>
          <w:tcPr>
            <w:tcW w:w="12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机械挖大直线土围埝（大米草区域南堆）</w:t>
            </w:r>
          </w:p>
        </w:tc>
        <w:tc>
          <w:tcPr>
            <w:tcW w:w="75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5</w:t>
            </w:r>
          </w:p>
        </w:tc>
        <w:tc>
          <w:tcPr>
            <w:tcW w:w="69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8</w:t>
            </w:r>
          </w:p>
        </w:tc>
        <w:tc>
          <w:tcPr>
            <w:tcW w:w="8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2.5</w:t>
            </w:r>
          </w:p>
        </w:tc>
        <w:tc>
          <w:tcPr>
            <w:tcW w:w="87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80</w:t>
            </w:r>
          </w:p>
        </w:tc>
        <w:tc>
          <w:tcPr>
            <w:tcW w:w="7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16.25</w:t>
            </w:r>
          </w:p>
        </w:tc>
        <w:tc>
          <w:tcPr>
            <w:tcW w:w="94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1300</w:t>
            </w:r>
          </w:p>
        </w:tc>
        <w:tc>
          <w:tcPr>
            <w:tcW w:w="87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6</w:t>
            </w:r>
          </w:p>
        </w:tc>
        <w:tc>
          <w:tcPr>
            <w:tcW w:w="10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7800</w:t>
            </w:r>
          </w:p>
        </w:tc>
        <w:tc>
          <w:tcPr>
            <w:tcW w:w="1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color w:val="000000"/>
                <w:sz w:val="24"/>
              </w:rPr>
            </w:pPr>
            <w:r>
              <w:rPr>
                <w:rFonts w:hint="eastAsia" w:ascii="宋体" w:hAnsi="宋体" w:cs="宋体"/>
                <w:color w:val="000000"/>
                <w:kern w:val="0"/>
                <w:sz w:val="24"/>
              </w:rPr>
              <w:t>预留15米清坎后堆放淤泥</w:t>
            </w:r>
          </w:p>
        </w:tc>
      </w:tr>
      <w:tr>
        <w:tblPrEx>
          <w:tblCellMar>
            <w:top w:w="0" w:type="dxa"/>
            <w:left w:w="108" w:type="dxa"/>
            <w:bottom w:w="0" w:type="dxa"/>
            <w:right w:w="108" w:type="dxa"/>
          </w:tblCellMar>
        </w:tblPrEx>
        <w:trPr>
          <w:trHeight w:val="1978" w:hRule="atLeast"/>
        </w:trPr>
        <w:tc>
          <w:tcPr>
            <w:tcW w:w="4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6</w:t>
            </w:r>
          </w:p>
        </w:tc>
        <w:tc>
          <w:tcPr>
            <w:tcW w:w="12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机械挖大直线土围埝（大米草区域西堆）</w:t>
            </w:r>
          </w:p>
        </w:tc>
        <w:tc>
          <w:tcPr>
            <w:tcW w:w="75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8</w:t>
            </w:r>
          </w:p>
        </w:tc>
        <w:tc>
          <w:tcPr>
            <w:tcW w:w="69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5</w:t>
            </w:r>
          </w:p>
        </w:tc>
        <w:tc>
          <w:tcPr>
            <w:tcW w:w="8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2</w:t>
            </w:r>
          </w:p>
        </w:tc>
        <w:tc>
          <w:tcPr>
            <w:tcW w:w="87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3000</w:t>
            </w:r>
          </w:p>
        </w:tc>
        <w:tc>
          <w:tcPr>
            <w:tcW w:w="7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13</w:t>
            </w:r>
          </w:p>
        </w:tc>
        <w:tc>
          <w:tcPr>
            <w:tcW w:w="94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39000</w:t>
            </w:r>
          </w:p>
        </w:tc>
        <w:tc>
          <w:tcPr>
            <w:tcW w:w="87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4.5</w:t>
            </w:r>
          </w:p>
        </w:tc>
        <w:tc>
          <w:tcPr>
            <w:tcW w:w="10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175500</w:t>
            </w:r>
          </w:p>
        </w:tc>
        <w:tc>
          <w:tcPr>
            <w:tcW w:w="1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color w:val="000000"/>
                <w:sz w:val="24"/>
              </w:rPr>
            </w:pPr>
            <w:r>
              <w:rPr>
                <w:rFonts w:hint="eastAsia" w:ascii="宋体" w:hAnsi="宋体" w:cs="宋体"/>
                <w:color w:val="000000"/>
                <w:kern w:val="0"/>
                <w:sz w:val="24"/>
              </w:rPr>
              <w:t>预留5米清坎后堆放淤泥</w:t>
            </w:r>
          </w:p>
        </w:tc>
      </w:tr>
      <w:tr>
        <w:tblPrEx>
          <w:tblCellMar>
            <w:top w:w="0" w:type="dxa"/>
            <w:left w:w="108" w:type="dxa"/>
            <w:bottom w:w="0" w:type="dxa"/>
            <w:right w:w="108" w:type="dxa"/>
          </w:tblCellMar>
        </w:tblPrEx>
        <w:trPr>
          <w:trHeight w:val="2628" w:hRule="atLeast"/>
        </w:trPr>
        <w:tc>
          <w:tcPr>
            <w:tcW w:w="4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7</w:t>
            </w:r>
          </w:p>
        </w:tc>
        <w:tc>
          <w:tcPr>
            <w:tcW w:w="12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机械挖大直线转角段土方（大米草区域北堆）</w:t>
            </w:r>
          </w:p>
        </w:tc>
        <w:tc>
          <w:tcPr>
            <w:tcW w:w="75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4"/>
              </w:rPr>
            </w:pPr>
          </w:p>
        </w:tc>
        <w:tc>
          <w:tcPr>
            <w:tcW w:w="69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4"/>
              </w:rPr>
            </w:pPr>
          </w:p>
        </w:tc>
        <w:tc>
          <w:tcPr>
            <w:tcW w:w="8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2.5</w:t>
            </w:r>
          </w:p>
        </w:tc>
        <w:tc>
          <w:tcPr>
            <w:tcW w:w="87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4"/>
              </w:rPr>
            </w:pPr>
          </w:p>
        </w:tc>
        <w:tc>
          <w:tcPr>
            <w:tcW w:w="7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300</w:t>
            </w:r>
          </w:p>
        </w:tc>
        <w:tc>
          <w:tcPr>
            <w:tcW w:w="94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750</w:t>
            </w:r>
          </w:p>
        </w:tc>
        <w:tc>
          <w:tcPr>
            <w:tcW w:w="87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7.5</w:t>
            </w:r>
          </w:p>
        </w:tc>
        <w:tc>
          <w:tcPr>
            <w:tcW w:w="10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5625</w:t>
            </w:r>
          </w:p>
        </w:tc>
        <w:tc>
          <w:tcPr>
            <w:tcW w:w="12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三角形（底60米长、高10米、深度2.5）</w:t>
            </w:r>
          </w:p>
        </w:tc>
      </w:tr>
      <w:tr>
        <w:tblPrEx>
          <w:tblCellMar>
            <w:top w:w="0" w:type="dxa"/>
            <w:left w:w="108" w:type="dxa"/>
            <w:bottom w:w="0" w:type="dxa"/>
            <w:right w:w="108" w:type="dxa"/>
          </w:tblCellMar>
        </w:tblPrEx>
        <w:trPr>
          <w:trHeight w:val="2303" w:hRule="atLeast"/>
        </w:trPr>
        <w:tc>
          <w:tcPr>
            <w:tcW w:w="4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8</w:t>
            </w:r>
          </w:p>
        </w:tc>
        <w:tc>
          <w:tcPr>
            <w:tcW w:w="12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机械挖大直线转角段三角形原堆放的淤泥（大米草区域北堆）</w:t>
            </w:r>
          </w:p>
        </w:tc>
        <w:tc>
          <w:tcPr>
            <w:tcW w:w="75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6</w:t>
            </w:r>
          </w:p>
        </w:tc>
        <w:tc>
          <w:tcPr>
            <w:tcW w:w="69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4</w:t>
            </w:r>
          </w:p>
        </w:tc>
        <w:tc>
          <w:tcPr>
            <w:tcW w:w="8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2.5</w:t>
            </w:r>
          </w:p>
        </w:tc>
        <w:tc>
          <w:tcPr>
            <w:tcW w:w="87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60</w:t>
            </w:r>
          </w:p>
        </w:tc>
        <w:tc>
          <w:tcPr>
            <w:tcW w:w="7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12.5</w:t>
            </w:r>
          </w:p>
        </w:tc>
        <w:tc>
          <w:tcPr>
            <w:tcW w:w="94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750</w:t>
            </w:r>
          </w:p>
        </w:tc>
        <w:tc>
          <w:tcPr>
            <w:tcW w:w="87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4.5</w:t>
            </w:r>
          </w:p>
        </w:tc>
        <w:tc>
          <w:tcPr>
            <w:tcW w:w="10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3375</w:t>
            </w:r>
          </w:p>
        </w:tc>
        <w:tc>
          <w:tcPr>
            <w:tcW w:w="12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三角形段原堆放的淤泥</w:t>
            </w:r>
          </w:p>
        </w:tc>
      </w:tr>
      <w:tr>
        <w:tblPrEx>
          <w:tblCellMar>
            <w:top w:w="0" w:type="dxa"/>
            <w:left w:w="108" w:type="dxa"/>
            <w:bottom w:w="0" w:type="dxa"/>
            <w:right w:w="108" w:type="dxa"/>
          </w:tblCellMar>
        </w:tblPrEx>
        <w:trPr>
          <w:trHeight w:val="1511" w:hRule="atLeast"/>
        </w:trPr>
        <w:tc>
          <w:tcPr>
            <w:tcW w:w="4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9</w:t>
            </w:r>
          </w:p>
        </w:tc>
        <w:tc>
          <w:tcPr>
            <w:tcW w:w="12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四周围埝内大米草浮筒挖机翻耕</w:t>
            </w:r>
          </w:p>
        </w:tc>
        <w:tc>
          <w:tcPr>
            <w:tcW w:w="4892" w:type="dxa"/>
            <w:gridSpan w:val="6"/>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60米宽*3000米长=18万平方</w:t>
            </w:r>
          </w:p>
        </w:tc>
        <w:tc>
          <w:tcPr>
            <w:tcW w:w="87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1</w:t>
            </w:r>
          </w:p>
        </w:tc>
        <w:tc>
          <w:tcPr>
            <w:tcW w:w="10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180000</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4"/>
              </w:rPr>
            </w:pPr>
          </w:p>
        </w:tc>
      </w:tr>
      <w:tr>
        <w:tblPrEx>
          <w:tblCellMar>
            <w:top w:w="0" w:type="dxa"/>
            <w:left w:w="108" w:type="dxa"/>
            <w:bottom w:w="0" w:type="dxa"/>
            <w:right w:w="108" w:type="dxa"/>
          </w:tblCellMar>
        </w:tblPrEx>
        <w:trPr>
          <w:trHeight w:val="1119" w:hRule="atLeast"/>
        </w:trPr>
        <w:tc>
          <w:tcPr>
            <w:tcW w:w="4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10</w:t>
            </w:r>
          </w:p>
        </w:tc>
        <w:tc>
          <w:tcPr>
            <w:tcW w:w="12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进排水闸各一座</w:t>
            </w:r>
          </w:p>
        </w:tc>
        <w:tc>
          <w:tcPr>
            <w:tcW w:w="4892" w:type="dxa"/>
            <w:gridSpan w:val="6"/>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直径500波纹管加弯头套管等</w:t>
            </w:r>
          </w:p>
        </w:tc>
        <w:tc>
          <w:tcPr>
            <w:tcW w:w="87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10000</w:t>
            </w:r>
          </w:p>
        </w:tc>
        <w:tc>
          <w:tcPr>
            <w:tcW w:w="10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20000</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4"/>
              </w:rPr>
            </w:pPr>
          </w:p>
        </w:tc>
      </w:tr>
      <w:tr>
        <w:tblPrEx>
          <w:tblCellMar>
            <w:top w:w="0" w:type="dxa"/>
            <w:left w:w="108" w:type="dxa"/>
            <w:bottom w:w="0" w:type="dxa"/>
            <w:right w:w="108" w:type="dxa"/>
          </w:tblCellMar>
        </w:tblPrEx>
        <w:trPr>
          <w:trHeight w:val="1511" w:hRule="atLeast"/>
        </w:trPr>
        <w:tc>
          <w:tcPr>
            <w:tcW w:w="4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11</w:t>
            </w:r>
          </w:p>
        </w:tc>
        <w:tc>
          <w:tcPr>
            <w:tcW w:w="12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机械抽水淹埋大米草</w:t>
            </w:r>
          </w:p>
        </w:tc>
        <w:tc>
          <w:tcPr>
            <w:tcW w:w="4892"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60米宽*3000米长*1米深=18万m3水（含水泵、柴油、人工等）</w:t>
            </w:r>
          </w:p>
        </w:tc>
        <w:tc>
          <w:tcPr>
            <w:tcW w:w="87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1项</w:t>
            </w:r>
          </w:p>
        </w:tc>
        <w:tc>
          <w:tcPr>
            <w:tcW w:w="10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30000</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三年</w:t>
            </w:r>
          </w:p>
        </w:tc>
      </w:tr>
      <w:tr>
        <w:tblPrEx>
          <w:tblCellMar>
            <w:top w:w="0" w:type="dxa"/>
            <w:left w:w="108" w:type="dxa"/>
            <w:bottom w:w="0" w:type="dxa"/>
            <w:right w:w="108" w:type="dxa"/>
          </w:tblCellMar>
        </w:tblPrEx>
        <w:trPr>
          <w:trHeight w:val="1522" w:hRule="atLeast"/>
        </w:trPr>
        <w:tc>
          <w:tcPr>
            <w:tcW w:w="4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12</w:t>
            </w:r>
          </w:p>
        </w:tc>
        <w:tc>
          <w:tcPr>
            <w:tcW w:w="12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合计</w:t>
            </w:r>
          </w:p>
        </w:tc>
        <w:tc>
          <w:tcPr>
            <w:tcW w:w="4892"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 w:val="24"/>
              </w:rPr>
            </w:pPr>
          </w:p>
        </w:tc>
        <w:tc>
          <w:tcPr>
            <w:tcW w:w="87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4"/>
              </w:rPr>
            </w:pPr>
          </w:p>
        </w:tc>
        <w:tc>
          <w:tcPr>
            <w:tcW w:w="10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845412.5</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4"/>
              </w:rPr>
            </w:pPr>
          </w:p>
        </w:tc>
      </w:tr>
    </w:tbl>
    <w:p>
      <w:pPr>
        <w:spacing w:line="360" w:lineRule="auto"/>
        <w:ind w:firstLine="565" w:firstLineChars="202"/>
        <w:rPr>
          <w:rFonts w:hint="eastAsia" w:ascii="仿宋" w:hAnsi="仿宋" w:eastAsia="仿宋"/>
          <w:color w:val="000000"/>
          <w:sz w:val="28"/>
          <w:szCs w:val="28"/>
        </w:rPr>
      </w:pPr>
    </w:p>
    <w:p>
      <w:pPr>
        <w:spacing w:line="360" w:lineRule="auto"/>
        <w:rPr>
          <w:rFonts w:hint="eastAsia" w:ascii="仿宋" w:hAnsi="仿宋" w:eastAsia="仿宋"/>
          <w:color w:val="000000"/>
          <w:sz w:val="28"/>
          <w:szCs w:val="28"/>
        </w:rPr>
      </w:pPr>
    </w:p>
    <w:p>
      <w:pPr>
        <w:spacing w:line="360" w:lineRule="auto"/>
        <w:rPr>
          <w:rFonts w:ascii="仿宋" w:hAnsi="仿宋" w:eastAsia="仿宋"/>
          <w:color w:val="000000"/>
          <w:sz w:val="28"/>
          <w:szCs w:val="28"/>
        </w:rPr>
      </w:pPr>
      <w:r>
        <w:rPr>
          <w:rFonts w:hint="eastAsia" w:ascii="仿宋" w:hAnsi="仿宋" w:eastAsia="仿宋"/>
          <w:color w:val="000000"/>
          <w:sz w:val="28"/>
          <w:szCs w:val="28"/>
        </w:rPr>
        <w:t>附件：现状图</w:t>
      </w:r>
    </w:p>
    <w:p>
      <w:pPr>
        <w:spacing w:line="360" w:lineRule="auto"/>
        <w:rPr>
          <w:rFonts w:hint="eastAsia" w:ascii="仿宋" w:hAnsi="仿宋" w:eastAsia="仿宋"/>
          <w:color w:val="000000"/>
          <w:sz w:val="28"/>
          <w:szCs w:val="28"/>
        </w:rPr>
      </w:pPr>
      <w:r>
        <w:drawing>
          <wp:inline distT="0" distB="0" distL="0" distR="0">
            <wp:extent cx="5264150" cy="3949700"/>
            <wp:effectExtent l="19050" t="0" r="0" b="0"/>
            <wp:docPr id="10" name="图片 2" descr="3c1bb2f8808f567c47750227ee14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3c1bb2f8808f567c47750227ee14763"/>
                    <pic:cNvPicPr>
                      <a:picLocks noChangeAspect="1" noChangeArrowheads="1"/>
                    </pic:cNvPicPr>
                  </pic:nvPicPr>
                  <pic:blipFill>
                    <a:blip r:embed="rId5" cstate="print"/>
                    <a:srcRect/>
                    <a:stretch>
                      <a:fillRect/>
                    </a:stretch>
                  </pic:blipFill>
                  <pic:spPr>
                    <a:xfrm>
                      <a:off x="0" y="0"/>
                      <a:ext cx="5264150" cy="3949700"/>
                    </a:xfrm>
                    <a:prstGeom prst="rect">
                      <a:avLst/>
                    </a:prstGeom>
                    <a:noFill/>
                    <a:ln w="9525">
                      <a:noFill/>
                      <a:miter lim="800000"/>
                      <a:headEnd/>
                      <a:tailEnd/>
                    </a:ln>
                  </pic:spPr>
                </pic:pic>
              </a:graphicData>
            </a:graphic>
          </wp:inline>
        </w:drawing>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幼圆">
    <w:altName w:val="宋体"/>
    <w:panose1 w:val="0201050906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c4ZmM4YWEzNjlhMGYyNTI5NmQ1NzBlODQzMDYzMTcifQ=="/>
  </w:docVars>
  <w:rsids>
    <w:rsidRoot w:val="001C177E"/>
    <w:rsid w:val="001C177E"/>
    <w:rsid w:val="008A0BE5"/>
    <w:rsid w:val="00926F90"/>
    <w:rsid w:val="00A06E11"/>
    <w:rsid w:val="00BD01CE"/>
    <w:rsid w:val="00D23C49"/>
    <w:rsid w:val="011B4E5D"/>
    <w:rsid w:val="04574BE6"/>
    <w:rsid w:val="0BCF40D3"/>
    <w:rsid w:val="10B01331"/>
    <w:rsid w:val="3B2E0193"/>
    <w:rsid w:val="3B7F0C5A"/>
    <w:rsid w:val="574B2084"/>
    <w:rsid w:val="57670BBC"/>
    <w:rsid w:val="5D2B3287"/>
    <w:rsid w:val="63AF3477"/>
    <w:rsid w:val="66AD58F0"/>
    <w:rsid w:val="67D71463"/>
    <w:rsid w:val="6EF575FE"/>
    <w:rsid w:val="70B24F8E"/>
    <w:rsid w:val="75582967"/>
    <w:rsid w:val="791B02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b/>
      <w:bCs/>
      <w:kern w:val="44"/>
      <w:sz w:val="48"/>
      <w:szCs w:val="48"/>
    </w:rPr>
  </w:style>
  <w:style w:type="paragraph" w:styleId="3">
    <w:name w:val="heading 3"/>
    <w:basedOn w:val="1"/>
    <w:next w:val="1"/>
    <w:qFormat/>
    <w:uiPriority w:val="0"/>
    <w:pPr>
      <w:spacing w:before="100" w:beforeAutospacing="1" w:after="100" w:afterAutospacing="1"/>
      <w:jc w:val="left"/>
      <w:outlineLvl w:val="2"/>
    </w:pPr>
    <w:rPr>
      <w:rFonts w:hint="eastAsia" w:ascii="宋体" w:hAnsi="宋体"/>
      <w:b/>
      <w:bCs/>
      <w:kern w:val="0"/>
      <w:sz w:val="27"/>
      <w:szCs w:val="27"/>
    </w:rPr>
  </w:style>
  <w:style w:type="character" w:default="1" w:styleId="12">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annotation text"/>
    <w:basedOn w:val="1"/>
    <w:link w:val="16"/>
    <w:uiPriority w:val="0"/>
    <w:pPr>
      <w:jc w:val="left"/>
    </w:pPr>
  </w:style>
  <w:style w:type="paragraph" w:styleId="5">
    <w:name w:val="Balloon Text"/>
    <w:basedOn w:val="1"/>
    <w:link w:val="18"/>
    <w:uiPriority w:val="0"/>
    <w:rPr>
      <w:sz w:val="18"/>
      <w:szCs w:val="18"/>
    </w:rPr>
  </w:style>
  <w:style w:type="paragraph" w:styleId="6">
    <w:name w:val="footer"/>
    <w:basedOn w:val="1"/>
    <w:link w:val="15"/>
    <w:qFormat/>
    <w:uiPriority w:val="0"/>
    <w:pPr>
      <w:tabs>
        <w:tab w:val="center" w:pos="4153"/>
        <w:tab w:val="right" w:pos="8306"/>
      </w:tabs>
      <w:snapToGrid w:val="0"/>
      <w:jc w:val="left"/>
    </w:pPr>
    <w:rPr>
      <w:sz w:val="18"/>
      <w:szCs w:val="18"/>
    </w:rPr>
  </w:style>
  <w:style w:type="paragraph" w:styleId="7">
    <w:name w:val="header"/>
    <w:basedOn w:val="1"/>
    <w:link w:val="14"/>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iPriority w:val="0"/>
    <w:pPr>
      <w:spacing w:before="100" w:beforeAutospacing="1" w:after="100" w:afterAutospacing="1"/>
      <w:jc w:val="left"/>
    </w:pPr>
    <w:rPr>
      <w:kern w:val="0"/>
      <w:sz w:val="24"/>
    </w:rPr>
  </w:style>
  <w:style w:type="paragraph" w:styleId="9">
    <w:name w:val="annotation subject"/>
    <w:basedOn w:val="4"/>
    <w:next w:val="4"/>
    <w:link w:val="17"/>
    <w:uiPriority w:val="0"/>
    <w:rPr>
      <w:b/>
      <w:bCs/>
    </w:rPr>
  </w:style>
  <w:style w:type="table" w:styleId="11">
    <w:name w:val="Table Grid"/>
    <w:basedOn w:val="10"/>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annotation reference"/>
    <w:basedOn w:val="12"/>
    <w:qFormat/>
    <w:uiPriority w:val="0"/>
    <w:rPr>
      <w:sz w:val="21"/>
      <w:szCs w:val="21"/>
    </w:rPr>
  </w:style>
  <w:style w:type="character" w:customStyle="1" w:styleId="14">
    <w:name w:val="页眉 Char"/>
    <w:basedOn w:val="12"/>
    <w:link w:val="7"/>
    <w:uiPriority w:val="0"/>
    <w:rPr>
      <w:rFonts w:ascii="Calibri" w:hAnsi="Calibri"/>
      <w:kern w:val="2"/>
      <w:sz w:val="18"/>
      <w:szCs w:val="18"/>
    </w:rPr>
  </w:style>
  <w:style w:type="character" w:customStyle="1" w:styleId="15">
    <w:name w:val="页脚 Char"/>
    <w:basedOn w:val="12"/>
    <w:link w:val="6"/>
    <w:qFormat/>
    <w:uiPriority w:val="0"/>
    <w:rPr>
      <w:rFonts w:ascii="Calibri" w:hAnsi="Calibri"/>
      <w:kern w:val="2"/>
      <w:sz w:val="18"/>
      <w:szCs w:val="18"/>
    </w:rPr>
  </w:style>
  <w:style w:type="character" w:customStyle="1" w:styleId="16">
    <w:name w:val="批注文字 Char"/>
    <w:basedOn w:val="12"/>
    <w:link w:val="4"/>
    <w:uiPriority w:val="0"/>
    <w:rPr>
      <w:rFonts w:ascii="Calibri" w:hAnsi="Calibri"/>
      <w:kern w:val="2"/>
      <w:sz w:val="21"/>
      <w:szCs w:val="24"/>
    </w:rPr>
  </w:style>
  <w:style w:type="character" w:customStyle="1" w:styleId="17">
    <w:name w:val="批注主题 Char"/>
    <w:basedOn w:val="16"/>
    <w:link w:val="9"/>
    <w:uiPriority w:val="0"/>
    <w:rPr>
      <w:b/>
      <w:bCs/>
    </w:rPr>
  </w:style>
  <w:style w:type="character" w:customStyle="1" w:styleId="18">
    <w:name w:val="批注框文本 Char"/>
    <w:basedOn w:val="12"/>
    <w:link w:val="5"/>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1012</Words>
  <Characters>5770</Characters>
  <Lines>48</Lines>
  <Paragraphs>13</Paragraphs>
  <TotalTime>4</TotalTime>
  <ScaleCrop>false</ScaleCrop>
  <LinksUpToDate>false</LinksUpToDate>
  <CharactersWithSpaces>6769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2023-09-12T09:59:00Z</dcterms:created>
  <dc:creator>MyPC</dc:creator>
  <cp:lastModifiedBy>MyPC</cp:lastModifiedBy>
  <cp:lastPrinted>2023-09-13T00:32:00Z</cp:lastPrinted>
  <dcterms:modified xsi:type="dcterms:W3CDTF">2023-09-13T00:34:23Z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B891C17ACA724A22A8E573760C96FB12_12</vt:lpwstr>
  </property>
</Properties>
</file>