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3"/>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eastAsia" w:ascii="宋体" w:hAnsi="宋体" w:cs="宋体"/>
          <w:color w:val="auto"/>
          <w:kern w:val="2"/>
          <w:sz w:val="28"/>
          <w:szCs w:val="28"/>
          <w:u w:val="single"/>
          <w:lang w:val="en-US" w:eastAsia="zh-CN" w:bidi="ar-SA"/>
        </w:rPr>
        <w:t>新生河生态廊道（节点）造型景墙采购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adjustRightInd w:val="0"/>
        <w:snapToGrid w:val="0"/>
        <w:rPr>
          <w:rFonts w:hint="eastAsia" w:ascii="宋体" w:hAnsi="宋体" w:eastAsia="宋体" w:cs="宋体"/>
          <w:color w:val="FF0000"/>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sectPr>
          <w:headerReference r:id="rId3" w:type="default"/>
          <w:pgSz w:w="11906" w:h="16838"/>
          <w:pgMar w:top="1440" w:right="1803" w:bottom="1440" w:left="1803" w:header="567" w:footer="567" w:gutter="0"/>
          <w:cols w:space="720" w:num="1"/>
          <w:docGrid w:type="lines" w:linePitch="312" w:charSpace="0"/>
        </w:sectPr>
      </w:pPr>
      <w:r>
        <w:rPr>
          <w:rFonts w:hint="eastAsia" w:ascii="宋体" w:hAnsi="宋体" w:eastAsia="宋体" w:cs="宋体"/>
          <w:color w:val="FF0000"/>
          <w:sz w:val="24"/>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2</w:t>
      </w:r>
      <w:r>
        <w:rPr>
          <w:rFonts w:hint="eastAsia" w:ascii="宋体" w:hAnsi="宋体" w:eastAsia="宋体" w:cs="宋体"/>
          <w:b/>
          <w:color w:val="auto"/>
          <w:sz w:val="24"/>
        </w:rPr>
        <w:t>：</w:t>
      </w:r>
    </w:p>
    <w:tbl>
      <w:tblPr>
        <w:tblStyle w:val="19"/>
        <w:tblW w:w="5000" w:type="pct"/>
        <w:tblInd w:w="0" w:type="dxa"/>
        <w:shd w:val="clear" w:color="auto" w:fill="auto"/>
        <w:tblLayout w:type="autofit"/>
        <w:tblCellMar>
          <w:top w:w="0" w:type="dxa"/>
          <w:left w:w="0" w:type="dxa"/>
          <w:bottom w:w="0" w:type="dxa"/>
          <w:right w:w="0" w:type="dxa"/>
        </w:tblCellMar>
      </w:tblPr>
      <w:tblGrid>
        <w:gridCol w:w="707"/>
        <w:gridCol w:w="1844"/>
        <w:gridCol w:w="7089"/>
        <w:gridCol w:w="719"/>
        <w:gridCol w:w="719"/>
        <w:gridCol w:w="725"/>
        <w:gridCol w:w="2185"/>
      </w:tblGrid>
      <w:tr>
        <w:tblPrEx>
          <w:shd w:val="clear" w:color="auto" w:fill="auto"/>
          <w:tblCellMar>
            <w:top w:w="0" w:type="dxa"/>
            <w:left w:w="0" w:type="dxa"/>
            <w:bottom w:w="0" w:type="dxa"/>
            <w:right w:w="0" w:type="dxa"/>
          </w:tblCellMar>
        </w:tblPrEx>
        <w:trPr>
          <w:trHeight w:val="407" w:hRule="atLeast"/>
        </w:trPr>
        <w:tc>
          <w:tcPr>
            <w:tcW w:w="5000" w:type="pct"/>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cs="宋体"/>
                <w:b/>
                <w:i w:val="0"/>
                <w:color w:val="000000"/>
                <w:kern w:val="0"/>
                <w:sz w:val="24"/>
                <w:szCs w:val="24"/>
                <w:u w:val="none"/>
                <w:lang w:val="en-US" w:eastAsia="zh-CN" w:bidi="ar"/>
              </w:rPr>
              <w:t>造型景墙</w:t>
            </w:r>
            <w:r>
              <w:rPr>
                <w:rFonts w:hint="eastAsia" w:ascii="宋体" w:hAnsi="宋体" w:eastAsia="宋体" w:cs="宋体"/>
                <w:b/>
                <w:i w:val="0"/>
                <w:color w:val="000000"/>
                <w:kern w:val="0"/>
                <w:sz w:val="24"/>
                <w:szCs w:val="24"/>
                <w:u w:val="none"/>
                <w:lang w:val="en-US" w:eastAsia="zh-CN" w:bidi="ar"/>
              </w:rPr>
              <w:t>采购报价清单</w:t>
            </w:r>
          </w:p>
        </w:tc>
      </w:tr>
      <w:tr>
        <w:tblPrEx>
          <w:shd w:val="clear" w:color="auto" w:fill="auto"/>
          <w:tblCellMar>
            <w:top w:w="0" w:type="dxa"/>
            <w:left w:w="0" w:type="dxa"/>
            <w:bottom w:w="0" w:type="dxa"/>
            <w:right w:w="0" w:type="dxa"/>
          </w:tblCellMar>
        </w:tblPrEx>
        <w:trPr>
          <w:trHeight w:val="315" w:hRule="atLeast"/>
        </w:trPr>
        <w:tc>
          <w:tcPr>
            <w:tcW w:w="344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收件单位：江苏海兴园林绿化有限公司</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报价单位：（盖章）</w:t>
            </w:r>
          </w:p>
        </w:tc>
      </w:tr>
      <w:tr>
        <w:tblPrEx>
          <w:shd w:val="clear" w:color="auto" w:fill="auto"/>
          <w:tblCellMar>
            <w:top w:w="0" w:type="dxa"/>
            <w:left w:w="0" w:type="dxa"/>
            <w:bottom w:w="0" w:type="dxa"/>
            <w:right w:w="0" w:type="dxa"/>
          </w:tblCellMar>
        </w:tblPrEx>
        <w:trPr>
          <w:trHeight w:val="315" w:hRule="atLeast"/>
        </w:trPr>
        <w:tc>
          <w:tcPr>
            <w:tcW w:w="344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项目名称：新生河生态廊道（节点）造型景墙采购</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报价人：</w:t>
            </w:r>
          </w:p>
        </w:tc>
      </w:tr>
      <w:tr>
        <w:tblPrEx>
          <w:shd w:val="clear" w:color="auto" w:fill="auto"/>
          <w:tblCellMar>
            <w:top w:w="0" w:type="dxa"/>
            <w:left w:w="0" w:type="dxa"/>
            <w:bottom w:w="0" w:type="dxa"/>
            <w:right w:w="0" w:type="dxa"/>
          </w:tblCellMar>
        </w:tblPrEx>
        <w:trPr>
          <w:trHeight w:val="315" w:hRule="atLeast"/>
        </w:trPr>
        <w:tc>
          <w:tcPr>
            <w:tcW w:w="344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联系电话：0515-80850151</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联系电话：</w:t>
            </w:r>
          </w:p>
        </w:tc>
      </w:tr>
      <w:tr>
        <w:tblPrEx>
          <w:shd w:val="clear" w:color="auto" w:fill="auto"/>
          <w:tblCellMar>
            <w:top w:w="0" w:type="dxa"/>
            <w:left w:w="0" w:type="dxa"/>
            <w:bottom w:w="0" w:type="dxa"/>
            <w:right w:w="0" w:type="dxa"/>
          </w:tblCellMar>
        </w:tblPrEx>
        <w:trPr>
          <w:trHeight w:val="315" w:hRule="atLeast"/>
        </w:trPr>
        <w:tc>
          <w:tcPr>
            <w:tcW w:w="344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办公地址：盐城市滨海港经济区</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办公地址：</w:t>
            </w:r>
          </w:p>
        </w:tc>
      </w:tr>
      <w:tr>
        <w:tblPrEx>
          <w:shd w:val="clear" w:color="auto" w:fill="auto"/>
          <w:tblCellMar>
            <w:top w:w="0" w:type="dxa"/>
            <w:left w:w="0" w:type="dxa"/>
            <w:bottom w:w="0" w:type="dxa"/>
            <w:right w:w="0" w:type="dxa"/>
          </w:tblCellMar>
        </w:tblPrEx>
        <w:trPr>
          <w:trHeight w:val="265" w:hRule="atLeast"/>
        </w:trPr>
        <w:tc>
          <w:tcPr>
            <w:tcW w:w="2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序号</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名称</w:t>
            </w:r>
          </w:p>
        </w:tc>
        <w:tc>
          <w:tcPr>
            <w:tcW w:w="253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意向图</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数量</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单位</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总价</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备注</w:t>
            </w:r>
          </w:p>
        </w:tc>
      </w:tr>
      <w:tr>
        <w:tblPrEx>
          <w:shd w:val="clear" w:color="auto" w:fill="auto"/>
          <w:tblCellMar>
            <w:top w:w="0" w:type="dxa"/>
            <w:left w:w="0" w:type="dxa"/>
            <w:bottom w:w="0" w:type="dxa"/>
            <w:right w:w="0" w:type="dxa"/>
          </w:tblCellMar>
        </w:tblPrEx>
        <w:trPr>
          <w:trHeight w:val="1700" w:hRule="atLeast"/>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5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新生河生态廊道（节点）</w:t>
            </w:r>
            <w:r>
              <w:rPr>
                <w:rFonts w:hint="eastAsia" w:ascii="宋体" w:hAnsi="宋体" w:cs="宋体"/>
                <w:i w:val="0"/>
                <w:color w:val="000000"/>
                <w:kern w:val="0"/>
                <w:sz w:val="22"/>
                <w:szCs w:val="22"/>
                <w:u w:val="none"/>
                <w:lang w:val="en-US" w:eastAsia="zh-CN" w:bidi="ar"/>
              </w:rPr>
              <w:t>造型景墙</w:t>
            </w:r>
          </w:p>
        </w:tc>
        <w:tc>
          <w:tcPr>
            <w:tcW w:w="253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drawing>
                <wp:inline distT="0" distB="0" distL="114300" distR="114300">
                  <wp:extent cx="4476750" cy="880110"/>
                  <wp:effectExtent l="0" t="0" r="0" b="15240"/>
                  <wp:docPr id="1" name="图片 1" descr="629a28a6337a48825c12dd179557c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29a28a6337a48825c12dd179557c7b"/>
                          <pic:cNvPicPr>
                            <a:picLocks noChangeAspect="1"/>
                          </pic:cNvPicPr>
                        </pic:nvPicPr>
                        <pic:blipFill>
                          <a:blip r:embed="rId5"/>
                          <a:stretch>
                            <a:fillRect/>
                          </a:stretch>
                        </pic:blipFill>
                        <pic:spPr>
                          <a:xfrm>
                            <a:off x="0" y="0"/>
                            <a:ext cx="4476750" cy="880110"/>
                          </a:xfrm>
                          <a:prstGeom prst="rect">
                            <a:avLst/>
                          </a:prstGeom>
                        </pic:spPr>
                      </pic:pic>
                    </a:graphicData>
                  </a:graphic>
                </wp:inline>
              </w:drawing>
            </w:r>
          </w:p>
        </w:tc>
        <w:tc>
          <w:tcPr>
            <w:tcW w:w="257"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57"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259"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7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工作内容包</w:t>
            </w:r>
            <w:r>
              <w:rPr>
                <w:rFonts w:hint="eastAsia" w:ascii="宋体" w:hAnsi="宋体" w:eastAsia="宋体" w:cs="宋体"/>
                <w:i w:val="0"/>
                <w:color w:val="000000"/>
                <w:kern w:val="0"/>
                <w:sz w:val="22"/>
                <w:szCs w:val="22"/>
                <w:u w:val="none"/>
                <w:lang w:val="en-US" w:eastAsia="zh-CN" w:bidi="ar"/>
              </w:rPr>
              <w:t>含深化设计+安装+混凝土浇筑+预埋+挖土+余土外运+场地清理</w:t>
            </w:r>
          </w:p>
        </w:tc>
      </w:tr>
      <w:tr>
        <w:tblPrEx>
          <w:shd w:val="clear" w:color="auto" w:fill="auto"/>
          <w:tblCellMar>
            <w:top w:w="0" w:type="dxa"/>
            <w:left w:w="0" w:type="dxa"/>
            <w:bottom w:w="0" w:type="dxa"/>
            <w:right w:w="0" w:type="dxa"/>
          </w:tblCellMar>
        </w:tblPrEx>
        <w:trPr>
          <w:trHeight w:val="90" w:hRule="atLeast"/>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3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规格技术参数</w:t>
            </w:r>
          </w:p>
        </w:tc>
        <w:tc>
          <w:tcPr>
            <w:tcW w:w="25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9"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7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1100" w:hRule="atLeast"/>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3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color w:val="000000"/>
                <w:sz w:val="18"/>
                <w:szCs w:val="18"/>
                <w:u w:val="none"/>
              </w:rPr>
            </w:pPr>
            <w:r>
              <w:rPr>
                <w:rFonts w:hint="eastAsia" w:ascii="宋体" w:hAnsi="宋体" w:eastAsia="宋体" w:cs="宋体"/>
                <w:b/>
                <w:bCs/>
                <w:i w:val="0"/>
                <w:color w:val="000000"/>
                <w:kern w:val="0"/>
                <w:sz w:val="18"/>
                <w:szCs w:val="18"/>
                <w:u w:val="none"/>
                <w:lang w:val="en-US" w:eastAsia="zh-CN" w:bidi="ar"/>
              </w:rPr>
              <w:t>规格</w:t>
            </w:r>
            <w:r>
              <w:rPr>
                <w:rFonts w:hint="eastAsia" w:ascii="宋体" w:hAnsi="宋体" w:eastAsia="宋体" w:cs="宋体"/>
                <w:i w:val="0"/>
                <w:color w:val="000000"/>
                <w:kern w:val="0"/>
                <w:sz w:val="18"/>
                <w:szCs w:val="18"/>
                <w:u w:val="none"/>
                <w:lang w:val="en-US" w:eastAsia="zh-CN" w:bidi="ar"/>
              </w:rPr>
              <w:t>：总长约40.2米、最高点距离地面约5米。</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蓝色烤漆字</w:t>
            </w:r>
            <w:r>
              <w:rPr>
                <w:rFonts w:hint="eastAsia" w:ascii="宋体" w:hAnsi="宋体" w:eastAsia="宋体" w:cs="宋体"/>
                <w:i w:val="0"/>
                <w:color w:val="000000"/>
                <w:kern w:val="0"/>
                <w:sz w:val="18"/>
                <w:szCs w:val="18"/>
                <w:u w:val="none"/>
                <w:lang w:val="en-US" w:eastAsia="zh-CN" w:bidi="ar"/>
              </w:rPr>
              <w:t>:字高宽3米，材质为2mm厚镀锌铁皮烤漆，侧面厚10cm。立柱为40*40热镀锌角钢焊接20*40厘米立式笼，</w:t>
            </w:r>
            <w:r>
              <w:rPr>
                <w:rFonts w:hint="eastAsia" w:ascii="宋体" w:hAnsi="宋体" w:cs="宋体"/>
                <w:i w:val="0"/>
                <w:color w:val="000000"/>
                <w:kern w:val="0"/>
                <w:sz w:val="18"/>
                <w:szCs w:val="18"/>
                <w:u w:val="none"/>
                <w:lang w:val="en-US" w:eastAsia="zh-CN" w:bidi="ar"/>
              </w:rPr>
              <w:t>烤漆字</w:t>
            </w:r>
            <w:r>
              <w:rPr>
                <w:rFonts w:hint="eastAsia" w:ascii="宋体" w:hAnsi="宋体" w:eastAsia="宋体" w:cs="宋体"/>
                <w:i w:val="0"/>
                <w:color w:val="000000"/>
                <w:kern w:val="0"/>
                <w:sz w:val="18"/>
                <w:szCs w:val="18"/>
                <w:u w:val="none"/>
                <w:lang w:val="en-US" w:eastAsia="zh-CN" w:bidi="ar"/>
              </w:rPr>
              <w:t>下浇筑80cm厚C25混凝土垫层。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黄色栅格造型</w:t>
            </w:r>
            <w:r>
              <w:rPr>
                <w:rFonts w:hint="eastAsia" w:ascii="宋体" w:hAnsi="宋体" w:eastAsia="宋体" w:cs="宋体"/>
                <w:i w:val="0"/>
                <w:color w:val="000000"/>
                <w:kern w:val="0"/>
                <w:sz w:val="18"/>
                <w:szCs w:val="18"/>
                <w:u w:val="none"/>
                <w:lang w:val="en-US" w:eastAsia="zh-CN" w:bidi="ar"/>
              </w:rPr>
              <w:t>:直径20cm热镀锌</w:t>
            </w:r>
            <w:r>
              <w:rPr>
                <w:rFonts w:hint="eastAsia" w:ascii="宋体" w:hAnsi="宋体" w:cs="宋体"/>
                <w:i w:val="0"/>
                <w:color w:val="000000"/>
                <w:kern w:val="0"/>
                <w:sz w:val="18"/>
                <w:szCs w:val="18"/>
                <w:u w:val="none"/>
                <w:lang w:val="en-US" w:eastAsia="zh-CN" w:bidi="ar"/>
              </w:rPr>
              <w:t>方</w:t>
            </w:r>
            <w:r>
              <w:rPr>
                <w:rFonts w:hint="eastAsia" w:ascii="宋体" w:hAnsi="宋体" w:eastAsia="宋体" w:cs="宋体"/>
                <w:i w:val="0"/>
                <w:color w:val="000000"/>
                <w:kern w:val="0"/>
                <w:sz w:val="18"/>
                <w:szCs w:val="18"/>
                <w:u w:val="none"/>
                <w:lang w:val="en-US" w:eastAsia="zh-CN" w:bidi="ar"/>
              </w:rPr>
              <w:t>钢3mm厚，线切割，3mm厚铁板封切口、外烤漆</w:t>
            </w:r>
            <w:r>
              <w:rPr>
                <w:rFonts w:hint="eastAsia" w:ascii="宋体" w:hAnsi="宋体" w:cs="宋体"/>
                <w:i w:val="0"/>
                <w:color w:val="000000"/>
                <w:kern w:val="0"/>
                <w:sz w:val="18"/>
                <w:szCs w:val="18"/>
                <w:u w:val="none"/>
                <w:lang w:val="en-US" w:eastAsia="zh-CN" w:bidi="ar"/>
              </w:rPr>
              <w:t>，侧面厚20cm</w:t>
            </w:r>
            <w:r>
              <w:rPr>
                <w:rFonts w:hint="eastAsia" w:ascii="宋体" w:hAnsi="宋体" w:eastAsia="宋体" w:cs="宋体"/>
                <w:i w:val="0"/>
                <w:color w:val="000000"/>
                <w:kern w:val="0"/>
                <w:sz w:val="18"/>
                <w:szCs w:val="18"/>
                <w:u w:val="none"/>
                <w:lang w:val="en-US" w:eastAsia="zh-CN" w:bidi="ar"/>
              </w:rPr>
              <w:t>。下</w:t>
            </w:r>
            <w:r>
              <w:rPr>
                <w:rFonts w:hint="eastAsia" w:ascii="宋体" w:hAnsi="宋体" w:cs="宋体"/>
                <w:i w:val="0"/>
                <w:color w:val="000000"/>
                <w:kern w:val="0"/>
                <w:sz w:val="18"/>
                <w:szCs w:val="18"/>
                <w:u w:val="none"/>
                <w:lang w:val="en-US" w:eastAsia="zh-CN" w:bidi="ar"/>
              </w:rPr>
              <w:t>口</w:t>
            </w:r>
            <w:r>
              <w:rPr>
                <w:rFonts w:hint="eastAsia" w:ascii="宋体" w:hAnsi="宋体" w:eastAsia="宋体" w:cs="宋体"/>
                <w:i w:val="0"/>
                <w:color w:val="000000"/>
                <w:kern w:val="0"/>
                <w:sz w:val="18"/>
                <w:szCs w:val="18"/>
                <w:u w:val="none"/>
                <w:lang w:val="en-US" w:eastAsia="zh-CN" w:bidi="ar"/>
              </w:rPr>
              <w:t>预埋</w:t>
            </w:r>
            <w:r>
              <w:rPr>
                <w:rFonts w:hint="eastAsia" w:ascii="宋体" w:hAnsi="宋体" w:cs="宋体"/>
                <w:i w:val="0"/>
                <w:color w:val="000000"/>
                <w:kern w:val="0"/>
                <w:sz w:val="18"/>
                <w:szCs w:val="18"/>
                <w:u w:val="none"/>
                <w:lang w:val="en-US" w:eastAsia="zh-CN" w:bidi="ar"/>
              </w:rPr>
              <w:t>60</w:t>
            </w:r>
            <w:r>
              <w:rPr>
                <w:rFonts w:hint="eastAsia" w:ascii="宋体" w:hAnsi="宋体" w:eastAsia="宋体" w:cs="宋体"/>
                <w:i w:val="0"/>
                <w:color w:val="000000"/>
                <w:kern w:val="0"/>
                <w:sz w:val="18"/>
                <w:szCs w:val="18"/>
                <w:u w:val="none"/>
                <w:lang w:val="en-US" w:eastAsia="zh-CN" w:bidi="ar"/>
              </w:rPr>
              <w:t>cm，为保证整体造型不变形，底口需8mm厚钢板,方钢焊接在钢板上，焊接处浇筑</w:t>
            </w:r>
            <w:r>
              <w:rPr>
                <w:rFonts w:hint="eastAsia" w:ascii="宋体" w:hAnsi="宋体" w:cs="宋体"/>
                <w:i w:val="0"/>
                <w:color w:val="000000"/>
                <w:kern w:val="0"/>
                <w:sz w:val="18"/>
                <w:szCs w:val="18"/>
                <w:u w:val="none"/>
                <w:lang w:val="en-US" w:eastAsia="zh-CN" w:bidi="ar"/>
              </w:rPr>
              <w:t>26cm厚</w:t>
            </w:r>
            <w:r>
              <w:rPr>
                <w:rFonts w:hint="eastAsia" w:ascii="宋体" w:hAnsi="宋体" w:eastAsia="宋体" w:cs="宋体"/>
                <w:i w:val="0"/>
                <w:color w:val="000000"/>
                <w:kern w:val="0"/>
                <w:sz w:val="18"/>
                <w:szCs w:val="18"/>
                <w:u w:val="none"/>
                <w:lang w:val="en-US" w:eastAsia="zh-CN" w:bidi="ar"/>
              </w:rPr>
              <w:t>C25混凝土一次成型。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白色波浪造型</w:t>
            </w:r>
            <w:r>
              <w:rPr>
                <w:rFonts w:hint="eastAsia" w:ascii="宋体" w:hAnsi="宋体" w:eastAsia="宋体" w:cs="宋体"/>
                <w:i w:val="0"/>
                <w:color w:val="000000"/>
                <w:kern w:val="0"/>
                <w:sz w:val="18"/>
                <w:szCs w:val="18"/>
                <w:u w:val="none"/>
                <w:lang w:val="en-US" w:eastAsia="zh-CN" w:bidi="ar"/>
              </w:rPr>
              <w:t>:支架50*10热镀锌矩形方钢3mm厚，面板材质为2mm厚镀锌铁皮烤漆，侧面厚10cm，方钢焊接在钢板上，焊接处浇筑</w:t>
            </w:r>
            <w:r>
              <w:rPr>
                <w:rFonts w:hint="eastAsia" w:ascii="宋体" w:hAnsi="宋体" w:cs="宋体"/>
                <w:i w:val="0"/>
                <w:color w:val="000000"/>
                <w:kern w:val="0"/>
                <w:sz w:val="18"/>
                <w:szCs w:val="18"/>
                <w:u w:val="none"/>
                <w:lang w:val="en-US" w:eastAsia="zh-CN" w:bidi="ar"/>
              </w:rPr>
              <w:t>26cm厚</w:t>
            </w:r>
            <w:r>
              <w:rPr>
                <w:rFonts w:hint="eastAsia" w:ascii="宋体" w:hAnsi="宋体" w:eastAsia="宋体" w:cs="宋体"/>
                <w:i w:val="0"/>
                <w:color w:val="000000"/>
                <w:kern w:val="0"/>
                <w:sz w:val="18"/>
                <w:szCs w:val="18"/>
                <w:u w:val="none"/>
                <w:lang w:val="en-US" w:eastAsia="zh-CN" w:bidi="ar"/>
              </w:rPr>
              <w:t>C25混凝土一次成型。</w:t>
            </w:r>
          </w:p>
        </w:tc>
        <w:tc>
          <w:tcPr>
            <w:tcW w:w="25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9"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7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95"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合计（元）：</w:t>
            </w:r>
          </w:p>
        </w:tc>
      </w:tr>
      <w:tr>
        <w:tblPrEx>
          <w:shd w:val="clear" w:color="auto" w:fill="auto"/>
          <w:tblCellMar>
            <w:top w:w="0" w:type="dxa"/>
            <w:left w:w="0" w:type="dxa"/>
            <w:bottom w:w="0" w:type="dxa"/>
            <w:right w:w="0" w:type="dxa"/>
          </w:tblCellMar>
        </w:tblPrEx>
        <w:trPr>
          <w:trHeight w:val="315"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大写（人民币）：</w:t>
            </w:r>
          </w:p>
        </w:tc>
      </w:tr>
      <w:tr>
        <w:tblPrEx>
          <w:shd w:val="clear" w:color="auto" w:fill="auto"/>
          <w:tblCellMar>
            <w:top w:w="0" w:type="dxa"/>
            <w:left w:w="0" w:type="dxa"/>
            <w:bottom w:w="0" w:type="dxa"/>
            <w:right w:w="0" w:type="dxa"/>
          </w:tblCellMar>
        </w:tblPrEx>
        <w:trPr>
          <w:trHeight w:val="119" w:hRule="atLeast"/>
        </w:trPr>
        <w:tc>
          <w:tcPr>
            <w:tcW w:w="5000" w:type="pct"/>
            <w:gridSpan w:val="7"/>
            <w:tcBorders>
              <w:top w:val="nil"/>
              <w:left w:val="nil"/>
              <w:bottom w:val="nil"/>
              <w:right w:val="nil"/>
            </w:tcBorders>
            <w:shd w:val="clear" w:color="auto" w:fill="auto"/>
            <w:tcMar>
              <w:top w:w="15" w:type="dxa"/>
              <w:left w:w="15" w:type="dxa"/>
              <w:right w:w="15" w:type="dxa"/>
            </w:tcMar>
            <w:vAlign w:val="center"/>
          </w:tcPr>
          <w:p>
            <w:pP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说明：1、以上价格含</w:t>
            </w:r>
            <w:r>
              <w:rPr>
                <w:rFonts w:hint="default" w:ascii="仿宋" w:hAnsi="仿宋" w:eastAsia="仿宋" w:cs="仿宋"/>
                <w:i w:val="0"/>
                <w:color w:val="000000"/>
                <w:kern w:val="0"/>
                <w:sz w:val="21"/>
                <w:szCs w:val="21"/>
                <w:u w:val="none"/>
                <w:lang w:val="en-US" w:eastAsia="zh-CN" w:bidi="ar"/>
              </w:rPr>
              <w:t>9</w:t>
            </w:r>
            <w:r>
              <w:rPr>
                <w:rFonts w:hint="eastAsia" w:ascii="仿宋" w:hAnsi="仿宋" w:eastAsia="仿宋" w:cs="仿宋"/>
                <w:i w:val="0"/>
                <w:color w:val="000000"/>
                <w:kern w:val="0"/>
                <w:sz w:val="21"/>
                <w:szCs w:val="21"/>
                <w:u w:val="none"/>
                <w:lang w:val="en-US" w:eastAsia="zh-CN" w:bidi="ar"/>
              </w:rPr>
              <w:t>%增值</w:t>
            </w:r>
            <w:bookmarkStart w:id="1" w:name="_GoBack"/>
            <w:bookmarkEnd w:id="1"/>
            <w:r>
              <w:rPr>
                <w:rFonts w:hint="eastAsia" w:ascii="仿宋" w:hAnsi="仿宋" w:eastAsia="仿宋" w:cs="仿宋"/>
                <w:i w:val="0"/>
                <w:color w:val="000000"/>
                <w:kern w:val="0"/>
                <w:sz w:val="21"/>
                <w:szCs w:val="21"/>
                <w:u w:val="none"/>
                <w:lang w:val="en-US" w:eastAsia="zh-CN" w:bidi="ar"/>
              </w:rPr>
              <w:t>税；</w:t>
            </w:r>
          </w:p>
        </w:tc>
      </w:tr>
      <w:tr>
        <w:tblPrEx>
          <w:shd w:val="clear" w:color="auto" w:fill="auto"/>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tcMar>
              <w:top w:w="15" w:type="dxa"/>
              <w:left w:w="15" w:type="dxa"/>
              <w:right w:w="15" w:type="dxa"/>
            </w:tcMar>
            <w:vAlign w:val="center"/>
          </w:tcPr>
          <w:p>
            <w:pP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2、材料进场时需提供合格证、供货清单等；</w:t>
            </w:r>
          </w:p>
        </w:tc>
      </w:tr>
      <w:tr>
        <w:tblPrEx>
          <w:shd w:val="clear" w:color="auto" w:fill="auto"/>
          <w:tblCellMar>
            <w:top w:w="0" w:type="dxa"/>
            <w:left w:w="0" w:type="dxa"/>
            <w:bottom w:w="0" w:type="dxa"/>
            <w:right w:w="0" w:type="dxa"/>
          </w:tblCellMar>
        </w:tblPrEx>
        <w:trPr>
          <w:trHeight w:val="420" w:hRule="atLeast"/>
        </w:trPr>
        <w:tc>
          <w:tcPr>
            <w:tcW w:w="5000" w:type="pct"/>
            <w:gridSpan w:val="7"/>
            <w:tcBorders>
              <w:top w:val="nil"/>
              <w:left w:val="nil"/>
              <w:bottom w:val="nil"/>
              <w:right w:val="nil"/>
            </w:tcBorders>
            <w:shd w:val="clear" w:color="auto" w:fill="auto"/>
            <w:tcMar>
              <w:top w:w="15" w:type="dxa"/>
              <w:left w:w="15" w:type="dxa"/>
              <w:right w:w="15" w:type="dxa"/>
            </w:tcMar>
            <w:vAlign w:val="center"/>
          </w:tcPr>
          <w:p>
            <w:pPr>
              <w:ind w:firstLine="630" w:firstLineChars="300"/>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r>
              <w:rPr>
                <w:rFonts w:hint="eastAsia" w:ascii="仿宋" w:hAnsi="仿宋" w:eastAsia="仿宋" w:cs="仿宋"/>
                <w:color w:val="auto"/>
                <w:kern w:val="2"/>
                <w:sz w:val="21"/>
                <w:szCs w:val="21"/>
                <w:lang w:val="en-US" w:eastAsia="zh-CN" w:bidi="ar-SA"/>
              </w:rPr>
              <w:t>总价包含</w:t>
            </w:r>
            <w:r>
              <w:rPr>
                <w:rFonts w:hint="eastAsia" w:ascii="仿宋" w:hAnsi="仿宋" w:eastAsia="仿宋" w:cs="仿宋"/>
                <w:color w:val="auto"/>
                <w:kern w:val="2"/>
                <w:sz w:val="21"/>
                <w:szCs w:val="21"/>
                <w:u w:val="none"/>
                <w:shd w:val="clear" w:color="auto" w:fill="FFFFFF"/>
                <w:lang w:val="en-US" w:eastAsia="zh-CN" w:bidi="ar-SA"/>
              </w:rPr>
              <w:t>雕塑工程的方案深化设计费、材料费、造型景墙制作、运输安装、保修及后续服务费用、</w:t>
            </w:r>
            <w:r>
              <w:rPr>
                <w:rFonts w:hint="eastAsia" w:ascii="仿宋" w:hAnsi="仿宋" w:eastAsia="仿宋" w:cs="仿宋"/>
                <w:color w:val="auto"/>
                <w:kern w:val="2"/>
                <w:sz w:val="21"/>
                <w:szCs w:val="21"/>
                <w:lang w:val="en-US" w:eastAsia="zh-CN" w:bidi="ar-SA"/>
              </w:rPr>
              <w:t>人工费、二次运输费、机械费、水电费、管理费、安全文明施工管理费、措施费、规费、税金、专家评审费以及为完成本采购公告内容所产生的一切费用等。</w:t>
            </w:r>
          </w:p>
        </w:tc>
      </w:tr>
    </w:tbl>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20" w:firstLineChars="0"/>
        <w:jc w:val="left"/>
        <w:textAlignment w:val="center"/>
        <w:rPr>
          <w:rFonts w:hint="default" w:ascii="宋体" w:hAnsi="宋体" w:eastAsia="宋体" w:cs="宋体"/>
          <w:b/>
          <w:color w:val="auto"/>
          <w:sz w:val="24"/>
          <w:lang w:val="en-US"/>
        </w:rPr>
      </w:pPr>
      <w:r>
        <w:rPr>
          <w:rFonts w:hint="default" w:ascii="宋体" w:hAnsi="宋体" w:eastAsia="宋体" w:cs="宋体"/>
          <w:b/>
          <w:color w:val="auto"/>
          <w:sz w:val="24"/>
          <w:lang w:val="en-US"/>
        </w:rPr>
        <w:drawing>
          <wp:inline distT="0" distB="0" distL="114300" distR="114300">
            <wp:extent cx="8555355" cy="5810885"/>
            <wp:effectExtent l="0" t="0" r="17145" b="18415"/>
            <wp:docPr id="159" name="图片 159" descr="3-3【询价采购文件】新生河生态廊道（节点）造型景墙采购-附件(设计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3-3【询价采购文件】新生河生态廊道（节点）造型景墙采购-附件(设计图)_00"/>
                    <pic:cNvPicPr>
                      <a:picLocks noChangeAspect="1"/>
                    </pic:cNvPicPr>
                  </pic:nvPicPr>
                  <pic:blipFill>
                    <a:blip r:embed="rId6"/>
                    <a:stretch>
                      <a:fillRect/>
                    </a:stretch>
                  </pic:blipFill>
                  <pic:spPr>
                    <a:xfrm>
                      <a:off x="0" y="0"/>
                      <a:ext cx="8555355" cy="5810885"/>
                    </a:xfrm>
                    <a:prstGeom prst="rect">
                      <a:avLst/>
                    </a:prstGeom>
                  </pic:spPr>
                </pic:pic>
              </a:graphicData>
            </a:graphic>
          </wp:inline>
        </w:drawing>
      </w:r>
    </w:p>
    <w:p>
      <w:pPr>
        <w:rPr>
          <w:rFonts w:hint="default" w:ascii="宋体" w:hAnsi="宋体" w:eastAsia="宋体" w:cs="宋体"/>
          <w:b/>
          <w:color w:val="auto"/>
          <w:sz w:val="24"/>
          <w:lang w:val="en-US"/>
        </w:rPr>
      </w:pPr>
      <w:r>
        <w:rPr>
          <w:rFonts w:hint="default" w:ascii="宋体" w:hAnsi="宋体" w:eastAsia="宋体" w:cs="宋体"/>
          <w:b/>
          <w:color w:val="auto"/>
          <w:sz w:val="24"/>
          <w:lang w:val="en-US"/>
        </w:rPr>
        <w:drawing>
          <wp:inline distT="0" distB="0" distL="114300" distR="114300">
            <wp:extent cx="8736965" cy="5615940"/>
            <wp:effectExtent l="0" t="0" r="6985" b="3810"/>
            <wp:docPr id="160" name="图片 160" descr="3-3【询价采购文件】新生河生态廊道（节点）造型景墙采购-附件(设计图)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3-3【询价采购文件】新生河生态廊道（节点）造型景墙采购-附件(设计图)_01"/>
                    <pic:cNvPicPr>
                      <a:picLocks noChangeAspect="1"/>
                    </pic:cNvPicPr>
                  </pic:nvPicPr>
                  <pic:blipFill>
                    <a:blip r:embed="rId7"/>
                    <a:stretch>
                      <a:fillRect/>
                    </a:stretch>
                  </pic:blipFill>
                  <pic:spPr>
                    <a:xfrm>
                      <a:off x="0" y="0"/>
                      <a:ext cx="8736965" cy="5615940"/>
                    </a:xfrm>
                    <a:prstGeom prst="rect">
                      <a:avLst/>
                    </a:prstGeom>
                  </pic:spPr>
                </pic:pic>
              </a:graphicData>
            </a:graphic>
          </wp:inline>
        </w:drawing>
      </w:r>
    </w:p>
    <w:p>
      <w:pPr>
        <w:rPr>
          <w:rFonts w:hint="default" w:ascii="宋体" w:hAnsi="宋体" w:eastAsia="宋体" w:cs="宋体"/>
          <w:b/>
          <w:color w:val="auto"/>
          <w:sz w:val="24"/>
          <w:lang w:val="en-US"/>
        </w:rPr>
      </w:pPr>
      <w:r>
        <w:rPr>
          <w:rFonts w:hint="default" w:ascii="宋体" w:hAnsi="宋体" w:eastAsia="宋体" w:cs="宋体"/>
          <w:b/>
          <w:color w:val="auto"/>
          <w:sz w:val="24"/>
          <w:lang w:val="en-US"/>
        </w:rPr>
        <w:drawing>
          <wp:inline distT="0" distB="0" distL="114300" distR="114300">
            <wp:extent cx="8891905" cy="5781675"/>
            <wp:effectExtent l="0" t="0" r="4445" b="9525"/>
            <wp:docPr id="161" name="图片 161" descr="3-3【询价采购文件】新生河生态廊道（节点）造型景墙采购-附件(设计图)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3-3【询价采购文件】新生河生态廊道（节点）造型景墙采购-附件(设计图)_02"/>
                    <pic:cNvPicPr>
                      <a:picLocks noChangeAspect="1"/>
                    </pic:cNvPicPr>
                  </pic:nvPicPr>
                  <pic:blipFill>
                    <a:blip r:embed="rId8"/>
                    <a:stretch>
                      <a:fillRect/>
                    </a:stretch>
                  </pic:blipFill>
                  <pic:spPr>
                    <a:xfrm>
                      <a:off x="0" y="0"/>
                      <a:ext cx="8891905" cy="5781675"/>
                    </a:xfrm>
                    <a:prstGeom prst="rect">
                      <a:avLst/>
                    </a:prstGeom>
                  </pic:spPr>
                </pic:pic>
              </a:graphicData>
            </a:graphic>
          </wp:inline>
        </w:drawing>
      </w:r>
      <w:r>
        <w:rPr>
          <w:rFonts w:hint="default" w:ascii="宋体" w:hAnsi="宋体" w:eastAsia="宋体" w:cs="宋体"/>
          <w:b/>
          <w:color w:val="auto"/>
          <w:sz w:val="24"/>
          <w:lang w:val="en-US"/>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default" w:ascii="宋体" w:hAnsi="宋体" w:eastAsia="宋体" w:cs="宋体"/>
          <w:b/>
          <w:color w:val="auto"/>
          <w:sz w:val="24"/>
          <w:lang w:val="en-US"/>
        </w:rPr>
        <w:sectPr>
          <w:type w:val="continuous"/>
          <w:pgSz w:w="16838" w:h="11906" w:orient="landscape"/>
          <w:pgMar w:top="1803" w:right="1440" w:bottom="1803" w:left="1440" w:header="567" w:footer="567" w:gutter="0"/>
          <w:cols w:space="720" w:num="1"/>
          <w:docGrid w:type="lines" w:linePitch="312" w:charSpace="0"/>
        </w:sect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eastAsia" w:ascii="宋体" w:hAnsi="宋体" w:cs="宋体"/>
          <w:color w:val="auto"/>
          <w:kern w:val="2"/>
          <w:sz w:val="28"/>
          <w:szCs w:val="28"/>
          <w:u w:val="single"/>
          <w:lang w:val="en-US" w:eastAsia="zh-CN" w:bidi="ar-SA"/>
        </w:rPr>
        <w:t>新生河生态廊道（节点）造型景墙采购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9"/>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9"/>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6"/>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本人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系</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单位</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身份证号码：</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我司已详细阅读</w:t>
      </w:r>
      <w:r>
        <w:rPr>
          <w:rFonts w:hint="eastAsia" w:ascii="宋体" w:hAnsi="宋体" w:eastAsia="宋体" w:cs="宋体"/>
          <w:color w:val="auto"/>
          <w:sz w:val="30"/>
          <w:szCs w:val="30"/>
          <w:u w:val="single"/>
          <w:lang w:val="en-US" w:eastAsia="zh-CN"/>
        </w:rPr>
        <w:t>新生河生态廊道（节点）造型景墙采购</w:t>
      </w:r>
      <w:r>
        <w:rPr>
          <w:rFonts w:hint="eastAsia" w:ascii="宋体" w:hAnsi="宋体" w:eastAsia="宋体" w:cs="宋体"/>
          <w:color w:val="auto"/>
          <w:sz w:val="30"/>
          <w:szCs w:val="30"/>
          <w:lang w:val="en-US" w:eastAsia="zh-CN"/>
        </w:rPr>
        <w:t>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文件，现就参加本项目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有关事项郑重承诺如下:</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一、参与本项目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活动系本公司自愿行为；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二、遵守国家、江苏省、盐城市有关</w:t>
      </w:r>
      <w:r>
        <w:rPr>
          <w:rFonts w:hint="eastAsia" w:ascii="宋体" w:hAnsi="宋体" w:cs="宋体"/>
          <w:color w:val="auto"/>
          <w:sz w:val="30"/>
          <w:szCs w:val="30"/>
          <w:lang w:val="en-US" w:eastAsia="zh-CN"/>
        </w:rPr>
        <w:t>询价采购</w:t>
      </w:r>
      <w:r>
        <w:rPr>
          <w:rFonts w:hint="eastAsia" w:ascii="宋体" w:hAnsi="宋体" w:eastAsia="宋体" w:cs="宋体"/>
          <w:color w:val="auto"/>
          <w:sz w:val="30"/>
          <w:szCs w:val="30"/>
          <w:lang w:val="en-US" w:eastAsia="zh-CN"/>
        </w:rPr>
        <w:t>的法律、规章及规范性文件；</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文件内容及资料无弄虚作假，且无低于成本的恶意报价行为；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四、保证没有组织、参与围标、串标行为；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五、不与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人或者评标委员会成员私下联络和串通以牟取中标，不以他人名义投标或者以其他方式弄虚作假骗取</w:t>
      </w:r>
      <w:r>
        <w:rPr>
          <w:rFonts w:hint="eastAsia" w:ascii="宋体" w:hAnsi="宋体" w:cs="宋体"/>
          <w:color w:val="auto"/>
          <w:sz w:val="30"/>
          <w:szCs w:val="30"/>
          <w:lang w:val="en-US" w:eastAsia="zh-CN"/>
        </w:rPr>
        <w:t>合作资格</w:t>
      </w:r>
      <w:r>
        <w:rPr>
          <w:rFonts w:hint="eastAsia" w:ascii="宋体" w:hAnsi="宋体" w:eastAsia="宋体" w:cs="宋体"/>
          <w:color w:val="auto"/>
          <w:sz w:val="30"/>
          <w:szCs w:val="30"/>
          <w:lang w:val="en-US" w:eastAsia="zh-CN"/>
        </w:rPr>
        <w:t>;不在开标后进行虚假、恶意质疑和投诉；</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六、若</w:t>
      </w:r>
      <w:r>
        <w:rPr>
          <w:rFonts w:hint="eastAsia" w:ascii="宋体" w:hAnsi="宋体" w:cs="宋体"/>
          <w:color w:val="auto"/>
          <w:sz w:val="30"/>
          <w:szCs w:val="30"/>
          <w:lang w:val="en-US" w:eastAsia="zh-CN"/>
        </w:rPr>
        <w:t>供货商取得合作资格</w:t>
      </w:r>
      <w:r>
        <w:rPr>
          <w:rFonts w:hint="eastAsia" w:ascii="宋体" w:hAnsi="宋体" w:eastAsia="宋体" w:cs="宋体"/>
          <w:color w:val="auto"/>
          <w:sz w:val="30"/>
          <w:szCs w:val="30"/>
          <w:lang w:val="en-US" w:eastAsia="zh-CN"/>
        </w:rPr>
        <w:t>，将按照</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文件规定及时与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人签订合同，严格履行合同条款内容；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00" w:firstLineChars="200"/>
        <w:jc w:val="left"/>
        <w:textAlignment w:val="center"/>
        <w:rPr>
          <w:rFonts w:hint="eastAsia" w:ascii="宋体" w:hAnsi="宋体" w:eastAsia="宋体" w:cs="宋体"/>
          <w:color w:val="auto"/>
          <w:sz w:val="30"/>
          <w:szCs w:val="30"/>
          <w:lang w:val="zh-CN" w:eastAsia="zh-CN"/>
        </w:rPr>
      </w:pPr>
      <w:r>
        <w:rPr>
          <w:rFonts w:hint="eastAsia" w:ascii="宋体" w:hAnsi="宋体" w:cs="宋体"/>
          <w:color w:val="auto"/>
          <w:sz w:val="30"/>
          <w:szCs w:val="30"/>
          <w:lang w:val="en-US" w:eastAsia="zh-CN"/>
        </w:rPr>
        <w:t>七、</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供货商个人原因停止服务同时无人工机械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进场的，暂停参与海兴集团及各子公司项目资格12个月</w:t>
      </w:r>
      <w:r>
        <w:rPr>
          <w:rFonts w:hint="eastAsia" w:ascii="宋体" w:hAnsi="宋体" w:cs="宋体"/>
          <w:color w:val="auto"/>
          <w:sz w:val="30"/>
          <w:szCs w:val="30"/>
          <w:lang w:val="en-US" w:eastAsia="zh-CN"/>
        </w:rPr>
        <w:t>，同时扣除履约保证金</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供货商个人原因停止服务同时已有</w:t>
      </w:r>
      <w:r>
        <w:rPr>
          <w:rFonts w:hint="eastAsia" w:ascii="宋体" w:hAnsi="宋体" w:cs="宋体"/>
          <w:color w:val="auto"/>
          <w:sz w:val="30"/>
          <w:szCs w:val="30"/>
          <w:lang w:val="en-US" w:eastAsia="zh-CN"/>
        </w:rPr>
        <w:t>人工</w:t>
      </w:r>
      <w:r>
        <w:rPr>
          <w:rFonts w:hint="eastAsia" w:ascii="宋体" w:hAnsi="宋体" w:eastAsia="宋体" w:cs="宋体"/>
          <w:color w:val="auto"/>
          <w:sz w:val="30"/>
          <w:szCs w:val="30"/>
          <w:lang w:val="en-US" w:eastAsia="zh-CN"/>
        </w:rPr>
        <w:t>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w:t>
      </w:r>
      <w:r>
        <w:rPr>
          <w:rFonts w:hint="eastAsia" w:ascii="宋体" w:hAnsi="宋体" w:cs="宋体"/>
          <w:color w:val="auto"/>
          <w:sz w:val="30"/>
          <w:szCs w:val="30"/>
          <w:lang w:val="en-US" w:eastAsia="zh-CN"/>
        </w:rPr>
        <w:t>验收合格的部分，</w:t>
      </w:r>
      <w:r>
        <w:rPr>
          <w:rFonts w:hint="eastAsia" w:ascii="宋体" w:hAnsi="宋体" w:eastAsia="宋体" w:cs="宋体"/>
          <w:color w:val="auto"/>
          <w:sz w:val="30"/>
          <w:szCs w:val="30"/>
          <w:lang w:val="en-US" w:eastAsia="zh-CN"/>
        </w:rPr>
        <w:t>处罚措施为扣除已发生费用总价款的</w:t>
      </w:r>
      <w:r>
        <w:rPr>
          <w:rFonts w:hint="eastAsia" w:ascii="宋体" w:hAnsi="宋体" w:cs="宋体"/>
          <w:color w:val="auto"/>
          <w:sz w:val="30"/>
          <w:szCs w:val="30"/>
          <w:lang w:val="en-US" w:eastAsia="zh-CN"/>
        </w:rPr>
        <w:t>4</w:t>
      </w:r>
      <w:r>
        <w:rPr>
          <w:rFonts w:hint="eastAsia" w:ascii="宋体" w:hAnsi="宋体" w:eastAsia="宋体" w:cs="宋体"/>
          <w:color w:val="auto"/>
          <w:sz w:val="30"/>
          <w:szCs w:val="30"/>
          <w:lang w:val="en-US" w:eastAsia="zh-CN"/>
        </w:rPr>
        <w:t>0%</w:t>
      </w:r>
      <w:r>
        <w:rPr>
          <w:rFonts w:hint="eastAsia" w:ascii="宋体" w:hAnsi="宋体" w:cs="宋体"/>
          <w:color w:val="auto"/>
          <w:sz w:val="30"/>
          <w:szCs w:val="30"/>
          <w:lang w:val="en-US" w:eastAsia="zh-CN"/>
        </w:rPr>
        <w:t>；验收不合格的部</w:t>
      </w:r>
      <w:r>
        <w:rPr>
          <w:rFonts w:hint="eastAsia" w:ascii="宋体" w:hAnsi="宋体" w:eastAsia="宋体" w:cs="宋体"/>
          <w:color w:val="auto"/>
          <w:sz w:val="30"/>
          <w:szCs w:val="30"/>
          <w:lang w:val="en-US" w:eastAsia="zh-CN"/>
        </w:rPr>
        <w:t>分，</w:t>
      </w:r>
      <w:r>
        <w:rPr>
          <w:rFonts w:hint="eastAsia" w:ascii="宋体" w:hAnsi="宋体" w:cs="宋体"/>
          <w:color w:val="auto"/>
          <w:sz w:val="30"/>
          <w:szCs w:val="30"/>
          <w:lang w:val="en-US" w:eastAsia="zh-CN"/>
        </w:rPr>
        <w:t>采购方</w:t>
      </w:r>
      <w:r>
        <w:rPr>
          <w:rFonts w:hint="eastAsia" w:ascii="宋体" w:hAnsi="宋体" w:eastAsia="宋体" w:cs="宋体"/>
          <w:color w:val="auto"/>
          <w:sz w:val="30"/>
          <w:szCs w:val="30"/>
          <w:lang w:val="en-US" w:eastAsia="zh-CN"/>
        </w:rPr>
        <w:t>有权不计付工程款。最后承诺在机械服务过程中自行承担一切安全事件，与江苏海兴园林绿化有限公司无关。</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八</w:t>
      </w:r>
      <w:r>
        <w:rPr>
          <w:rFonts w:hint="eastAsia" w:ascii="宋体" w:hAnsi="宋体" w:eastAsia="宋体" w:cs="宋体"/>
          <w:color w:val="auto"/>
          <w:sz w:val="30"/>
          <w:szCs w:val="30"/>
          <w:lang w:val="en-US" w:eastAsia="zh-CN"/>
        </w:rPr>
        <w:t>、如有违反本承诺书内容的行为，愿意承担由此产生的法律责任及后果。</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w:t>
      </w:r>
      <w:r>
        <w:rPr>
          <w:rFonts w:hint="eastAsia" w:ascii="宋体" w:hAnsi="宋体" w:cs="宋体"/>
          <w:color w:val="auto"/>
          <w:sz w:val="30"/>
          <w:szCs w:val="30"/>
          <w:lang w:val="en-US" w:eastAsia="zh-CN"/>
        </w:rPr>
        <w:t xml:space="preserve">    </w:t>
      </w:r>
      <w:r>
        <w:rPr>
          <w:rFonts w:hint="eastAsia" w:ascii="宋体" w:hAnsi="宋体" w:eastAsia="宋体" w:cs="宋体"/>
          <w:color w:val="auto"/>
          <w:sz w:val="30"/>
          <w:szCs w:val="30"/>
          <w:lang w:val="en-US" w:eastAsia="zh-CN"/>
        </w:rPr>
        <w:t>投标单位(</w:t>
      </w:r>
      <w:r>
        <w:rPr>
          <w:rFonts w:hint="eastAsia" w:ascii="宋体" w:hAnsi="宋体" w:eastAsia="宋体" w:cs="宋体"/>
          <w:color w:val="auto"/>
          <w:sz w:val="30"/>
          <w:szCs w:val="30"/>
        </w:rPr>
        <w:t>盖章</w:t>
      </w:r>
      <w:r>
        <w:rPr>
          <w:rFonts w:hint="eastAsia" w:ascii="宋体" w:hAnsi="宋体" w:eastAsia="宋体" w:cs="宋体"/>
          <w:color w:val="auto"/>
          <w:sz w:val="30"/>
          <w:szCs w:val="30"/>
          <w:lang w:val="en-US" w:eastAsia="zh-CN"/>
        </w:rPr>
        <w:t>):</w:t>
      </w: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color w:val="auto"/>
          <w:sz w:val="30"/>
          <w:szCs w:val="30"/>
          <w:u w:val="single"/>
          <w:lang w:val="en-US" w:eastAsia="zh-CN"/>
        </w:rPr>
      </w:pPr>
      <w:r>
        <w:rPr>
          <w:rFonts w:hint="eastAsia" w:ascii="宋体" w:hAnsi="宋体" w:eastAsia="宋体" w:cs="宋体"/>
          <w:color w:val="auto"/>
          <w:sz w:val="30"/>
          <w:szCs w:val="30"/>
          <w:lang w:val="en-US" w:eastAsia="zh-CN"/>
        </w:rPr>
        <w:t>法定代表人(签字):</w:t>
      </w:r>
      <w:r>
        <w:rPr>
          <w:rFonts w:hint="eastAsia" w:ascii="宋体" w:hAnsi="宋体" w:eastAsia="宋体" w:cs="宋体"/>
          <w:color w:val="auto"/>
          <w:sz w:val="30"/>
          <w:szCs w:val="30"/>
          <w:u w:val="single"/>
          <w:lang w:val="en-US" w:eastAsia="zh-CN"/>
        </w:rPr>
        <w:t xml:space="preserve">         </w:t>
      </w:r>
    </w:p>
    <w:p>
      <w:pPr>
        <w:jc w:val="right"/>
        <w:rPr>
          <w:rFonts w:hint="eastAsia" w:ascii="宋体" w:hAnsi="宋体" w:eastAsia="宋体" w:cs="宋体"/>
          <w:b/>
          <w:color w:val="auto"/>
          <w:sz w:val="24"/>
        </w:rPr>
      </w:pPr>
      <w:r>
        <w:rPr>
          <w:rFonts w:hint="eastAsia" w:ascii="宋体" w:hAnsi="宋体" w:eastAsia="宋体" w:cs="宋体"/>
          <w:b w:val="0"/>
          <w:bCs w:val="0"/>
          <w:color w:val="auto"/>
          <w:sz w:val="30"/>
          <w:szCs w:val="30"/>
        </w:rPr>
        <w:t>年  月  日</w:t>
      </w:r>
      <w:r>
        <w:rPr>
          <w:rFonts w:hint="eastAsia" w:ascii="宋体" w:hAnsi="宋体" w:eastAsia="宋体" w:cs="宋体"/>
          <w:b/>
          <w:color w:val="auto"/>
          <w:sz w:val="24"/>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rPr>
          <w:rFonts w:hint="eastAsia" w:ascii="宋体" w:hAnsi="宋体" w:eastAsia="宋体" w:cs="宋体"/>
          <w:color w:val="auto"/>
        </w:rPr>
      </w:pPr>
      <w:r>
        <w:rPr>
          <w:rFonts w:hint="eastAsia" w:ascii="宋体" w:hAnsi="宋体" w:eastAsia="宋体" w:cs="宋体"/>
          <w:color w:val="auto"/>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6</w:t>
      </w:r>
      <w:r>
        <w:rPr>
          <w:rFonts w:hint="eastAsia" w:ascii="宋体" w:hAnsi="宋体" w:eastAsia="宋体" w:cs="宋体"/>
          <w:b/>
          <w:color w:val="auto"/>
          <w:sz w:val="24"/>
        </w:rPr>
        <w:t>：</w:t>
      </w:r>
    </w:p>
    <w:p>
      <w:pPr>
        <w:pStyle w:val="13"/>
        <w:jc w:val="center"/>
        <w:rPr>
          <w:rFonts w:hint="eastAsia" w:ascii="宋体" w:hAnsi="宋体" w:cs="宋体"/>
          <w:b/>
          <w:bCs/>
          <w:i w:val="0"/>
          <w:iCs w:val="0"/>
          <w:caps w:val="0"/>
          <w:color w:val="auto"/>
          <w:spacing w:val="0"/>
          <w:kern w:val="44"/>
          <w:sz w:val="44"/>
          <w:szCs w:val="44"/>
          <w:shd w:val="clear" w:color="auto" w:fill="FFFFFF"/>
          <w:lang w:val="en-US" w:eastAsia="zh-CN" w:bidi="ar"/>
        </w:rPr>
      </w:pPr>
      <w:r>
        <w:rPr>
          <w:rFonts w:hint="eastAsia" w:ascii="宋体" w:hAnsi="宋体" w:cs="宋体"/>
          <w:b/>
          <w:bCs/>
          <w:i w:val="0"/>
          <w:iCs w:val="0"/>
          <w:caps w:val="0"/>
          <w:color w:val="auto"/>
          <w:spacing w:val="0"/>
          <w:kern w:val="44"/>
          <w:sz w:val="44"/>
          <w:szCs w:val="44"/>
          <w:shd w:val="clear" w:color="auto" w:fill="FFFFFF"/>
          <w:lang w:val="en-US" w:eastAsia="zh-CN" w:bidi="ar"/>
        </w:rPr>
        <w:t>业绩证明</w:t>
      </w:r>
    </w:p>
    <w:p>
      <w:pPr>
        <w:rPr>
          <w:rFonts w:hint="eastAsia" w:ascii="宋体" w:hAnsi="宋体" w:eastAsia="宋体" w:cs="宋体"/>
          <w:b/>
          <w:color w:val="auto"/>
          <w:sz w:val="24"/>
          <w:lang w:eastAsia="zh-CN"/>
        </w:rPr>
      </w:pPr>
      <w:r>
        <w:rPr>
          <w:rFonts w:hint="eastAsia" w:ascii="宋体" w:hAnsi="宋体" w:cs="宋体"/>
          <w:b/>
          <w:bCs/>
          <w:i w:val="0"/>
          <w:iCs w:val="0"/>
          <w:caps w:val="0"/>
          <w:color w:val="auto"/>
          <w:spacing w:val="0"/>
          <w:kern w:val="44"/>
          <w:sz w:val="44"/>
          <w:szCs w:val="44"/>
          <w:shd w:val="clear" w:color="auto" w:fill="FFFFFF"/>
          <w:lang w:val="en-US" w:eastAsia="zh-CN" w:bidi="ar"/>
        </w:rPr>
        <w:br w:type="page"/>
      </w:r>
      <w:r>
        <w:rPr>
          <w:rFonts w:hint="eastAsia" w:ascii="宋体" w:hAnsi="宋体" w:eastAsia="宋体" w:cs="宋体"/>
          <w:b/>
          <w:color w:val="auto"/>
          <w:sz w:val="24"/>
        </w:rPr>
        <w:t>附件</w:t>
      </w:r>
      <w:r>
        <w:rPr>
          <w:rFonts w:hint="eastAsia" w:ascii="宋体" w:hAnsi="宋体" w:cs="宋体"/>
          <w:b/>
          <w:color w:val="auto"/>
          <w:sz w:val="24"/>
          <w:lang w:val="en-US" w:eastAsia="zh-CN"/>
        </w:rPr>
        <w:t>7</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cs="宋体"/>
          <w:b/>
          <w:bCs/>
          <w:color w:val="auto"/>
          <w:kern w:val="2"/>
          <w:sz w:val="44"/>
          <w:szCs w:val="44"/>
          <w:shd w:val="clear" w:color="auto" w:fill="FFFFFF"/>
          <w:lang w:val="en-US" w:eastAsia="zh-CN" w:bidi="ar-SA"/>
        </w:rPr>
      </w:pPr>
      <w:r>
        <w:rPr>
          <w:rFonts w:hint="eastAsia" w:ascii="宋体" w:hAnsi="宋体" w:cs="宋体"/>
          <w:b/>
          <w:bCs/>
          <w:color w:val="auto"/>
          <w:kern w:val="2"/>
          <w:sz w:val="44"/>
          <w:szCs w:val="44"/>
          <w:shd w:val="clear" w:color="auto" w:fill="FFFFFF"/>
          <w:lang w:val="en-US" w:eastAsia="zh-CN" w:bidi="ar-SA"/>
        </w:rPr>
        <w:t>履约担保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致：</w:t>
      </w:r>
      <w:r>
        <w:rPr>
          <w:rFonts w:hint="eastAsia" w:ascii="宋体" w:hAnsi="宋体" w:eastAsia="宋体" w:cs="宋体"/>
          <w:b w:val="0"/>
          <w:bCs w:val="0"/>
          <w:color w:val="auto"/>
          <w:kern w:val="0"/>
          <w:sz w:val="28"/>
          <w:szCs w:val="28"/>
          <w:u w:val="single"/>
          <w:lang w:val="en-US" w:eastAsia="zh-CN"/>
        </w:rPr>
        <w:t>江苏海兴园林绿化有限公司</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鉴于</w:t>
      </w:r>
      <w:r>
        <w:rPr>
          <w:rFonts w:hint="eastAsia" w:ascii="宋体" w:hAnsi="宋体" w:eastAsia="宋体" w:cs="宋体"/>
          <w:b w:val="0"/>
          <w:bCs w:val="0"/>
          <w:color w:val="auto"/>
          <w:kern w:val="0"/>
          <w:sz w:val="28"/>
          <w:szCs w:val="28"/>
          <w:u w:val="single"/>
          <w:lang w:val="en-US" w:eastAsia="zh-CN"/>
        </w:rPr>
        <w:t>江苏海兴园林绿化有限公司</w:t>
      </w:r>
      <w:r>
        <w:rPr>
          <w:rFonts w:hint="eastAsia" w:ascii="宋体" w:hAnsi="宋体" w:eastAsia="宋体" w:cs="宋体"/>
          <w:b w:val="0"/>
          <w:bCs w:val="0"/>
          <w:color w:val="auto"/>
          <w:kern w:val="0"/>
          <w:sz w:val="28"/>
          <w:szCs w:val="28"/>
          <w:u w:val="none"/>
          <w:lang w:val="en-US" w:eastAsia="zh-CN"/>
        </w:rPr>
        <w:t>（以下简称“招标人”）接受</w:t>
      </w:r>
      <w:r>
        <w:rPr>
          <w:rFonts w:hint="eastAsia" w:ascii="宋体" w:hAnsi="宋体" w:eastAsia="宋体" w:cs="宋体"/>
          <w:b w:val="0"/>
          <w:bCs w:val="0"/>
          <w:color w:val="auto"/>
          <w:kern w:val="0"/>
          <w:sz w:val="28"/>
          <w:szCs w:val="28"/>
          <w:u w:val="single"/>
          <w:lang w:val="en-US" w:eastAsia="zh-CN"/>
        </w:rPr>
        <w:t xml:space="preserve">XX公司        </w:t>
      </w:r>
      <w:r>
        <w:rPr>
          <w:rFonts w:hint="eastAsia" w:ascii="宋体" w:hAnsi="宋体" w:eastAsia="宋体" w:cs="宋体"/>
          <w:b w:val="0"/>
          <w:bCs w:val="0"/>
          <w:color w:val="auto"/>
          <w:kern w:val="2"/>
          <w:sz w:val="28"/>
          <w:szCs w:val="28"/>
          <w:shd w:val="clear" w:color="auto" w:fill="FFFFFF"/>
          <w:lang w:val="en-US" w:eastAsia="zh-CN" w:bidi="ar-SA"/>
        </w:rPr>
        <w:t>(以下</w:t>
      </w:r>
      <w:r>
        <w:rPr>
          <w:rFonts w:hint="eastAsia" w:ascii="宋体" w:hAnsi="宋体" w:eastAsia="宋体" w:cs="宋体"/>
          <w:b w:val="0"/>
          <w:bCs w:val="0"/>
          <w:color w:val="auto"/>
          <w:kern w:val="0"/>
          <w:sz w:val="28"/>
          <w:szCs w:val="28"/>
          <w:u w:val="none"/>
          <w:lang w:val="en-US" w:eastAsia="zh-CN"/>
        </w:rPr>
        <w:t>简称</w:t>
      </w:r>
      <w:r>
        <w:rPr>
          <w:rFonts w:hint="eastAsia" w:ascii="宋体" w:hAnsi="宋体" w:eastAsia="宋体" w:cs="宋体"/>
          <w:b w:val="0"/>
          <w:bCs w:val="0"/>
          <w:color w:val="auto"/>
          <w:kern w:val="2"/>
          <w:sz w:val="28"/>
          <w:szCs w:val="28"/>
          <w:shd w:val="clear" w:color="auto" w:fill="FFFFFF"/>
          <w:lang w:val="en-US" w:eastAsia="zh-CN" w:bidi="ar-SA"/>
        </w:rPr>
        <w:t>“中标人”)于2023年</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月</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日参加</w:t>
      </w:r>
      <w:r>
        <w:rPr>
          <w:rFonts w:hint="eastAsia" w:ascii="宋体" w:hAnsi="宋体" w:eastAsia="宋体" w:cs="宋体"/>
          <w:b w:val="0"/>
          <w:bCs w:val="0"/>
          <w:color w:val="auto"/>
          <w:kern w:val="2"/>
          <w:sz w:val="28"/>
          <w:szCs w:val="28"/>
          <w:u w:val="single"/>
          <w:shd w:val="clear" w:color="auto" w:fill="FFFFFF"/>
          <w:lang w:val="en-US" w:eastAsia="zh-CN" w:bidi="ar-SA"/>
        </w:rPr>
        <w:t>新生河生态廊道（节点）造型景墙采购项目</w:t>
      </w:r>
      <w:r>
        <w:rPr>
          <w:rFonts w:hint="eastAsia" w:ascii="宋体" w:hAnsi="宋体" w:eastAsia="宋体" w:cs="宋体"/>
          <w:b w:val="0"/>
          <w:bCs w:val="0"/>
          <w:color w:val="auto"/>
          <w:kern w:val="2"/>
          <w:sz w:val="28"/>
          <w:szCs w:val="28"/>
          <w:shd w:val="clear" w:color="auto" w:fill="FFFFFF"/>
          <w:lang w:val="en-US" w:eastAsia="zh-CN" w:bidi="ar-SA"/>
        </w:rPr>
        <w:t>的投标。我方愿意无条件地、不可撤销地就招标人履行与你方订立的合同，向你方提供担保。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1.担保金额人民币（大写）</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u w:val="single"/>
          <w:shd w:val="clear" w:color="auto" w:fill="FFFFFF"/>
          <w:lang w:val="en-US" w:eastAsia="zh-CN" w:bidi="ar-SA"/>
        </w:rPr>
        <w:t>（¥</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cs="宋体"/>
          <w:color w:val="auto"/>
          <w:kern w:val="2"/>
          <w:sz w:val="21"/>
          <w:szCs w:val="22"/>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2.担保有效期自招标人与中标人签订的合同生效之日起，与合同工期同步，如实际工期超过合同工期，则相应延长担保有效期覆盖实际工期。</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3.在本担保有效期内，因承包人违反合同约定的义务给你方造成经济损失时，我方在收到你方以书面形式提出的在担保金额内的赔偿要求后，在7天内无条件支付。</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担保人：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（盖单位章）</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法定代表人或其委托代理人：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（签字）</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地址：</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邮政编码：</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电话：</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传真：</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 xml:space="preserve">      年  月  日</w:t>
      </w:r>
    </w:p>
    <w:p>
      <w:pPr>
        <w:pStyle w:val="13"/>
        <w:rPr>
          <w:rFonts w:hint="eastAsia"/>
          <w:lang w:val="en-US" w:eastAsia="zh-CN"/>
        </w:rPr>
      </w:pPr>
    </w:p>
    <w:p>
      <w:pPr>
        <w:pStyle w:val="13"/>
        <w:rPr>
          <w:rFonts w:hint="eastAsia"/>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eastAsia" w:ascii="宋体" w:hAnsi="宋体" w:cs="宋体"/>
          <w:b/>
          <w:color w:val="auto"/>
          <w:sz w:val="24"/>
          <w:lang w:val="en-US" w:eastAsia="zh-CN"/>
        </w:rPr>
        <w:t>8</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lang w:val="en-US" w:eastAsia="zh-CN"/>
        </w:rPr>
        <w:t>专业分包合同</w:t>
      </w:r>
      <w:r>
        <w:rPr>
          <w:rFonts w:hint="eastAsia" w:ascii="方正小标宋_GBK" w:hAnsi="方正小标宋_GBK" w:eastAsia="方正小标宋_GBK" w:cs="方正小标宋_GBK"/>
          <w:bCs/>
          <w:color w:val="333333"/>
          <w:sz w:val="44"/>
          <w:szCs w:val="44"/>
        </w:rPr>
        <w:t>协议书</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甲方（</w:t>
      </w:r>
      <w:r>
        <w:rPr>
          <w:rFonts w:hint="eastAsia" w:ascii="宋体" w:hAnsi="宋体" w:eastAsia="宋体" w:cs="宋体"/>
          <w:bCs/>
          <w:kern w:val="0"/>
          <w:sz w:val="20"/>
          <w:szCs w:val="20"/>
          <w:lang w:eastAsia="zh-CN"/>
        </w:rPr>
        <w:t>甲方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rPr>
        <w:t>江苏海兴园林绿化有限公司</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乙方（</w:t>
      </w:r>
      <w:r>
        <w:rPr>
          <w:rFonts w:hint="eastAsia" w:ascii="宋体" w:hAnsi="宋体" w:eastAsia="宋体" w:cs="宋体"/>
          <w:bCs/>
          <w:kern w:val="0"/>
          <w:sz w:val="20"/>
          <w:szCs w:val="20"/>
          <w:lang w:eastAsia="zh-CN"/>
        </w:rPr>
        <w:t>乙方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宋体" w:hAnsi="宋体" w:eastAsia="宋体" w:cs="宋体"/>
          <w:bCs/>
          <w:kern w:val="0"/>
          <w:sz w:val="20"/>
          <w:szCs w:val="20"/>
          <w:lang w:val="en-US" w:eastAsia="zh-CN"/>
        </w:rPr>
      </w:pPr>
      <w:r>
        <w:rPr>
          <w:rFonts w:hint="eastAsia" w:ascii="宋体" w:hAnsi="宋体" w:eastAsia="宋体" w:cs="宋体"/>
          <w:bCs/>
          <w:kern w:val="0"/>
          <w:sz w:val="20"/>
          <w:szCs w:val="20"/>
        </w:rPr>
        <w:t>工程名称：</w:t>
      </w:r>
      <w:r>
        <w:rPr>
          <w:rFonts w:hint="eastAsia" w:ascii="宋体" w:hAnsi="宋体" w:eastAsia="宋体" w:cs="宋体"/>
          <w:bCs/>
          <w:kern w:val="0"/>
          <w:sz w:val="20"/>
          <w:szCs w:val="20"/>
          <w:u w:val="single"/>
          <w:lang w:val="en-US"/>
        </w:rPr>
        <w:t>新生河生态廊道（节点）造型景墙采购项目</w:t>
      </w:r>
      <w:r>
        <w:rPr>
          <w:rFonts w:hint="eastAsia" w:ascii="宋体" w:hAnsi="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工程地址：</w:t>
      </w:r>
      <w:r>
        <w:rPr>
          <w:rFonts w:hint="eastAsia" w:ascii="宋体" w:hAnsi="宋体" w:eastAsia="宋体" w:cs="宋体"/>
          <w:bCs/>
          <w:kern w:val="0"/>
          <w:sz w:val="20"/>
          <w:szCs w:val="20"/>
          <w:u w:val="single"/>
          <w:lang w:val="en-US" w:eastAsia="zh-CN"/>
        </w:rPr>
        <w:t xml:space="preserve">盐城市滨海县新滩盐场                    </w:t>
      </w:r>
      <w:r>
        <w:rPr>
          <w:rFonts w:hint="eastAsia" w:ascii="宋体" w:hAnsi="宋体" w:cs="宋体"/>
          <w:bCs/>
          <w:kern w:val="0"/>
          <w:sz w:val="20"/>
          <w:szCs w:val="20"/>
          <w:u w:val="single"/>
          <w:lang w:val="en-US" w:eastAsia="zh-CN"/>
        </w:rPr>
        <w:t xml:space="preserve">  </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根据我国《民法典》和有关规定，甲乙双方经平等协商，就乙方承接甲方</w:t>
      </w:r>
      <w:r>
        <w:rPr>
          <w:rFonts w:hint="eastAsia" w:ascii="宋体" w:hAnsi="宋体" w:eastAsia="宋体" w:cs="宋体"/>
          <w:bCs/>
          <w:kern w:val="0"/>
          <w:sz w:val="20"/>
          <w:szCs w:val="20"/>
          <w:u w:val="single"/>
          <w:lang w:val="en-US" w:eastAsia="zh-CN"/>
        </w:rPr>
        <w:t>新生河生态廊道（节点）造型景墙采购</w:t>
      </w:r>
      <w:r>
        <w:rPr>
          <w:rFonts w:hint="eastAsia" w:ascii="宋体" w:hAnsi="宋体" w:eastAsia="宋体" w:cs="宋体"/>
          <w:bCs/>
          <w:kern w:val="0"/>
          <w:sz w:val="20"/>
          <w:szCs w:val="20"/>
          <w:lang w:val="en-US" w:eastAsia="zh-CN"/>
        </w:rPr>
        <w:t>专业分包</w:t>
      </w:r>
      <w:r>
        <w:rPr>
          <w:rFonts w:hint="eastAsia" w:ascii="宋体" w:hAnsi="宋体" w:eastAsia="宋体" w:cs="宋体"/>
          <w:bCs/>
          <w:kern w:val="0"/>
          <w:sz w:val="20"/>
          <w:szCs w:val="20"/>
        </w:rPr>
        <w:t>事宜达成如下协议：</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rPr>
        <w:t>一、</w:t>
      </w:r>
      <w:r>
        <w:rPr>
          <w:rFonts w:hint="eastAsia" w:ascii="黑体" w:hAnsi="黑体" w:eastAsia="黑体" w:cs="黑体"/>
          <w:bCs/>
          <w:kern w:val="0"/>
          <w:sz w:val="20"/>
          <w:szCs w:val="20"/>
          <w:lang w:val="en-US" w:eastAsia="zh-CN"/>
        </w:rPr>
        <w:t>项目概况</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1、工程名称</w:t>
      </w:r>
      <w:r>
        <w:rPr>
          <w:rFonts w:hint="eastAsia" w:ascii="宋体" w:hAnsi="宋体" w:eastAsia="宋体" w:cs="宋体"/>
          <w:color w:val="auto"/>
          <w:kern w:val="2"/>
          <w:sz w:val="20"/>
          <w:szCs w:val="20"/>
          <w:u w:val="none"/>
          <w:shd w:val="clear" w:color="auto" w:fill="FFFFFF"/>
          <w:lang w:val="en-US" w:eastAsia="zh-CN" w:bidi="ar-SA"/>
        </w:rPr>
        <w:t>：</w:t>
      </w:r>
      <w:bookmarkStart w:id="0" w:name="_Toc403987196"/>
      <w:r>
        <w:rPr>
          <w:rFonts w:hint="eastAsia" w:ascii="宋体" w:hAnsi="宋体" w:eastAsia="宋体" w:cs="宋体"/>
          <w:color w:val="auto"/>
          <w:kern w:val="2"/>
          <w:sz w:val="20"/>
          <w:szCs w:val="20"/>
          <w:u w:val="single"/>
          <w:shd w:val="clear" w:color="auto" w:fill="FFFFFF"/>
          <w:lang w:val="en-US" w:eastAsia="zh-CN" w:bidi="ar-SA"/>
        </w:rPr>
        <w:t>新生河生态廊道（节点）造型景墙采购</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u w:val="none"/>
          <w:shd w:val="clear" w:color="auto" w:fill="FFFFFF"/>
          <w:lang w:val="en-US" w:eastAsia="zh-CN" w:bidi="ar-SA"/>
        </w:rPr>
        <w:t>2、</w:t>
      </w:r>
      <w:bookmarkEnd w:id="0"/>
      <w:r>
        <w:rPr>
          <w:rFonts w:hint="eastAsia" w:ascii="宋体" w:hAnsi="宋体" w:eastAsia="宋体" w:cs="宋体"/>
          <w:color w:val="auto"/>
          <w:kern w:val="2"/>
          <w:sz w:val="20"/>
          <w:szCs w:val="20"/>
          <w:u w:val="none"/>
          <w:shd w:val="clear" w:color="auto" w:fill="FFFFFF"/>
          <w:lang w:val="en-US" w:eastAsia="zh-CN" w:bidi="ar-SA"/>
        </w:rPr>
        <w:t>工程地点：</w:t>
      </w:r>
      <w:r>
        <w:rPr>
          <w:rFonts w:hint="eastAsia" w:ascii="宋体" w:hAnsi="宋体" w:eastAsia="宋体" w:cs="宋体"/>
          <w:color w:val="auto"/>
          <w:kern w:val="2"/>
          <w:sz w:val="20"/>
          <w:szCs w:val="20"/>
          <w:u w:val="single"/>
          <w:shd w:val="clear" w:color="auto" w:fill="FFFFFF"/>
          <w:lang w:val="en-US" w:eastAsia="zh-CN" w:bidi="ar-SA"/>
        </w:rPr>
        <w:t>盐城市滨海县新滩盐场</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cs="宋体"/>
          <w:color w:val="auto"/>
          <w:kern w:val="2"/>
          <w:sz w:val="21"/>
          <w:szCs w:val="21"/>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3、项目规模及分包范围：</w:t>
      </w:r>
      <w:r>
        <w:rPr>
          <w:rFonts w:hint="eastAsia" w:ascii="宋体" w:hAnsi="宋体" w:cs="宋体"/>
          <w:color w:val="auto"/>
          <w:kern w:val="2"/>
          <w:sz w:val="21"/>
          <w:szCs w:val="21"/>
          <w:u w:val="none"/>
          <w:shd w:val="clear" w:color="auto" w:fill="FFFFFF"/>
          <w:lang w:val="en-US" w:eastAsia="zh-CN" w:bidi="ar-SA"/>
        </w:rPr>
        <w:t>新生河生态廊道节点绿化总面积约为8000㎡。其中新生河生态廊道（节点）造型景墙采购内容为滨响大道-新生路交叉处西北角节点购置深化设计、安装景墙、字体及相关配套服务。</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eastAsia" w:ascii="宋体" w:hAnsi="宋体" w:eastAsia="宋体" w:cs="宋体"/>
          <w:color w:val="auto"/>
          <w:kern w:val="2"/>
          <w:sz w:val="21"/>
          <w:szCs w:val="21"/>
          <w:shd w:val="clear" w:color="auto" w:fill="FFFFFF"/>
          <w:lang w:val="en-US" w:eastAsia="zh-CN" w:bidi="ar-SA"/>
        </w:rPr>
      </w:pPr>
      <w:r>
        <w:rPr>
          <w:rFonts w:hint="eastAsia" w:ascii="宋体" w:hAnsi="宋体" w:cs="宋体"/>
          <w:color w:val="auto"/>
          <w:kern w:val="2"/>
          <w:sz w:val="21"/>
          <w:szCs w:val="21"/>
          <w:shd w:val="clear" w:color="auto" w:fill="FFFFFF"/>
          <w:lang w:val="en-US" w:eastAsia="zh-CN" w:bidi="ar-SA"/>
        </w:rPr>
        <w:t>4</w:t>
      </w:r>
      <w:r>
        <w:rPr>
          <w:rFonts w:hint="eastAsia" w:ascii="宋体" w:hAnsi="宋体" w:eastAsia="宋体" w:cs="宋体"/>
          <w:color w:val="auto"/>
          <w:kern w:val="2"/>
          <w:sz w:val="21"/>
          <w:szCs w:val="21"/>
          <w:shd w:val="clear" w:color="auto" w:fill="FFFFFF"/>
          <w:lang w:val="en-US" w:eastAsia="zh-CN" w:bidi="ar-SA"/>
        </w:rPr>
        <w:t>、质量标准：满足甲方要求、相关主管部门要求等。</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eastAsia" w:ascii="宋体" w:hAnsi="宋体" w:eastAsia="宋体" w:cs="宋体"/>
          <w:color w:val="auto"/>
          <w:kern w:val="2"/>
          <w:sz w:val="20"/>
          <w:szCs w:val="20"/>
          <w:shd w:val="clear" w:color="auto" w:fill="FFFFFF"/>
          <w:lang w:val="en-US" w:eastAsia="zh-CN" w:bidi="ar-SA"/>
        </w:rPr>
      </w:pPr>
      <w:r>
        <w:rPr>
          <w:rFonts w:hint="eastAsia" w:ascii="宋体" w:hAnsi="宋体" w:cs="宋体"/>
          <w:color w:val="auto"/>
          <w:kern w:val="2"/>
          <w:sz w:val="21"/>
          <w:szCs w:val="21"/>
          <w:shd w:val="clear" w:color="auto" w:fill="FFFFFF"/>
          <w:lang w:val="en-US" w:eastAsia="zh-CN" w:bidi="ar-SA"/>
        </w:rPr>
        <w:t>5</w:t>
      </w:r>
      <w:r>
        <w:rPr>
          <w:rFonts w:hint="eastAsia" w:ascii="宋体" w:hAnsi="宋体" w:eastAsia="宋体" w:cs="宋体"/>
          <w:color w:val="auto"/>
          <w:kern w:val="2"/>
          <w:sz w:val="21"/>
          <w:szCs w:val="21"/>
          <w:shd w:val="clear" w:color="auto" w:fill="FFFFFF"/>
          <w:lang w:val="en-US" w:eastAsia="zh-CN" w:bidi="ar-SA"/>
        </w:rPr>
        <w:t>、验收方式：造型景墙质量符合采购人审定的设计图纸要求及国家验收标准。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rPr>
        <w:t>二、合同工期</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1、</w:t>
      </w:r>
      <w:r>
        <w:rPr>
          <w:rFonts w:hint="eastAsia" w:ascii="宋体" w:hAnsi="宋体" w:eastAsia="宋体" w:cs="宋体"/>
          <w:sz w:val="20"/>
          <w:szCs w:val="20"/>
        </w:rPr>
        <w:t>计划开工日期：</w:t>
      </w:r>
      <w:r>
        <w:rPr>
          <w:rFonts w:hint="eastAsia" w:ascii="宋体" w:hAnsi="宋体" w:eastAsia="宋体" w:cs="宋体"/>
          <w:sz w:val="20"/>
          <w:szCs w:val="20"/>
          <w:u w:val="single"/>
          <w:lang w:val="en-US" w:eastAsia="zh-CN"/>
        </w:rPr>
        <w:t>2023</w:t>
      </w:r>
      <w:r>
        <w:rPr>
          <w:rFonts w:hint="eastAsia" w:ascii="宋体" w:hAnsi="宋体" w:eastAsia="宋体" w:cs="宋体"/>
          <w:sz w:val="20"/>
          <w:szCs w:val="20"/>
        </w:rPr>
        <w:t>年</w:t>
      </w:r>
      <w:r>
        <w:rPr>
          <w:rFonts w:hint="eastAsia" w:ascii="宋体" w:hAnsi="宋体" w:eastAsia="宋体" w:cs="宋体"/>
          <w:sz w:val="20"/>
          <w:szCs w:val="20"/>
          <w:u w:val="single"/>
          <w:lang w:val="en-US" w:eastAsia="zh-CN"/>
        </w:rPr>
        <w:t>11</w:t>
      </w:r>
      <w:r>
        <w:rPr>
          <w:rFonts w:hint="eastAsia" w:ascii="宋体" w:hAnsi="宋体" w:eastAsia="宋体" w:cs="宋体"/>
          <w:sz w:val="20"/>
          <w:szCs w:val="20"/>
        </w:rPr>
        <w:t>月</w:t>
      </w:r>
      <w:r>
        <w:rPr>
          <w:rFonts w:hint="eastAsia" w:ascii="宋体" w:hAnsi="宋体" w:cs="宋体"/>
          <w:sz w:val="20"/>
          <w:szCs w:val="20"/>
          <w:u w:val="single"/>
          <w:lang w:val="en-US" w:eastAsia="zh-CN"/>
        </w:rPr>
        <w:t>5</w:t>
      </w:r>
      <w:r>
        <w:rPr>
          <w:rFonts w:hint="eastAsia" w:ascii="宋体" w:hAnsi="宋体" w:eastAsia="宋体" w:cs="宋体"/>
          <w:sz w:val="20"/>
          <w:szCs w:val="20"/>
        </w:rPr>
        <w:t>日。</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2、</w:t>
      </w:r>
      <w:r>
        <w:rPr>
          <w:rFonts w:hint="eastAsia" w:ascii="宋体" w:hAnsi="宋体" w:eastAsia="宋体" w:cs="宋体"/>
          <w:sz w:val="20"/>
          <w:szCs w:val="20"/>
        </w:rPr>
        <w:t>计划</w:t>
      </w:r>
      <w:r>
        <w:rPr>
          <w:rFonts w:hint="eastAsia" w:ascii="宋体" w:hAnsi="宋体" w:eastAsia="宋体" w:cs="宋体"/>
          <w:sz w:val="20"/>
          <w:szCs w:val="20"/>
          <w:lang w:val="en-US" w:eastAsia="zh-CN"/>
        </w:rPr>
        <w:t>工期</w:t>
      </w:r>
      <w:r>
        <w:rPr>
          <w:rFonts w:hint="eastAsia" w:ascii="宋体" w:hAnsi="宋体" w:eastAsia="宋体" w:cs="宋体"/>
          <w:sz w:val="20"/>
          <w:szCs w:val="20"/>
        </w:rPr>
        <w:t>：</w:t>
      </w:r>
      <w:r>
        <w:rPr>
          <w:rFonts w:hint="eastAsia" w:ascii="宋体" w:hAnsi="宋体" w:eastAsia="宋体" w:cs="宋体"/>
          <w:sz w:val="20"/>
          <w:szCs w:val="20"/>
          <w:u w:val="single"/>
          <w:lang w:val="en-US" w:eastAsia="zh-CN"/>
        </w:rPr>
        <w:t>2</w:t>
      </w:r>
      <w:r>
        <w:rPr>
          <w:rFonts w:hint="eastAsia" w:ascii="宋体" w:hAnsi="宋体" w:cs="宋体"/>
          <w:sz w:val="20"/>
          <w:szCs w:val="20"/>
          <w:u w:val="single"/>
          <w:lang w:val="en-US" w:eastAsia="zh-CN"/>
        </w:rPr>
        <w:t>0</w:t>
      </w:r>
      <w:r>
        <w:rPr>
          <w:rFonts w:hint="eastAsia" w:ascii="宋体" w:hAnsi="宋体" w:eastAsia="宋体" w:cs="宋体"/>
          <w:sz w:val="20"/>
          <w:szCs w:val="20"/>
          <w:u w:val="single"/>
        </w:rPr>
        <w:t>天</w:t>
      </w:r>
      <w:r>
        <w:rPr>
          <w:rFonts w:hint="eastAsia" w:ascii="宋体" w:hAnsi="宋体" w:eastAsia="宋体" w:cs="宋体"/>
          <w:sz w:val="20"/>
          <w:szCs w:val="20"/>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3、</w:t>
      </w:r>
      <w:r>
        <w:rPr>
          <w:rFonts w:hint="eastAsia" w:ascii="宋体" w:hAnsi="宋体" w:eastAsia="宋体" w:cs="宋体"/>
          <w:sz w:val="20"/>
          <w:szCs w:val="20"/>
        </w:rPr>
        <w:t>工期总日历天数与根据前述计划开竣工日期计算的工期天数不一致的，以工期总日历天数为准。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三、合同金额及</w:t>
      </w:r>
      <w:r>
        <w:rPr>
          <w:rFonts w:hint="eastAsia" w:ascii="黑体" w:hAnsi="黑体" w:eastAsia="黑体" w:cs="黑体"/>
          <w:bCs/>
          <w:kern w:val="0"/>
          <w:sz w:val="20"/>
          <w:szCs w:val="20"/>
          <w:lang w:eastAsia="zh-CN"/>
        </w:rPr>
        <w:t>价格形式</w:t>
      </w:r>
    </w:p>
    <w:p>
      <w:pPr>
        <w:pStyle w:val="37"/>
        <w:spacing w:before="120" w:after="120" w:line="360" w:lineRule="auto"/>
        <w:ind w:firstLine="420"/>
        <w:rPr>
          <w:rFonts w:hint="default" w:ascii="宋体" w:hAnsi="宋体" w:eastAsia="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1.</w:t>
      </w:r>
      <w:r>
        <w:rPr>
          <w:rFonts w:hint="eastAsia" w:ascii="宋体" w:hAnsi="宋体" w:eastAsia="宋体" w:cs="宋体"/>
          <w:i w:val="0"/>
          <w:iCs w:val="0"/>
          <w:color w:val="000000"/>
          <w:sz w:val="21"/>
        </w:rPr>
        <w:t>本合同金额为（大写）：</w:t>
      </w:r>
      <w:r>
        <w:rPr>
          <w:rFonts w:hint="eastAsia" w:hAnsi="宋体" w:cs="宋体"/>
          <w:i w:val="0"/>
          <w:iCs w:val="0"/>
          <w:color w:val="000000"/>
          <w:sz w:val="21"/>
          <w:u w:val="single"/>
          <w:lang w:val="en-US" w:eastAsia="zh-CN"/>
        </w:rPr>
        <w:t xml:space="preserve">                       </w:t>
      </w:r>
      <w:r>
        <w:rPr>
          <w:rFonts w:hint="eastAsia" w:ascii="宋体" w:hAnsi="宋体" w:eastAsia="宋体" w:cs="宋体"/>
          <w:i w:val="0"/>
          <w:iCs w:val="0"/>
          <w:color w:val="000000"/>
          <w:sz w:val="21"/>
        </w:rPr>
        <w:t>（</w:t>
      </w:r>
      <w:r>
        <w:rPr>
          <w:rFonts w:hint="eastAsia" w:hAnsi="宋体" w:cs="宋体"/>
          <w:i w:val="0"/>
          <w:iCs w:val="0"/>
          <w:color w:val="000000"/>
          <w:sz w:val="21"/>
          <w:u w:val="single"/>
          <w:lang w:val="en-US" w:eastAsia="zh-CN"/>
        </w:rPr>
        <w:t xml:space="preserve">              </w:t>
      </w:r>
      <w:r>
        <w:rPr>
          <w:rFonts w:hint="eastAsia" w:ascii="宋体" w:hAnsi="宋体" w:eastAsia="宋体" w:cs="宋体"/>
          <w:i w:val="0"/>
          <w:iCs w:val="0"/>
          <w:color w:val="000000"/>
          <w:sz w:val="21"/>
        </w:rPr>
        <w:t>元）人民币。</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default" w:ascii="宋体" w:hAnsi="宋体" w:eastAsia="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w:t>
      </w:r>
      <w:r>
        <w:rPr>
          <w:rFonts w:hint="eastAsia" w:ascii="宋体" w:hAnsi="宋体" w:eastAsia="宋体" w:cs="宋体"/>
          <w:color w:val="auto"/>
          <w:kern w:val="2"/>
          <w:sz w:val="21"/>
          <w:szCs w:val="22"/>
          <w:lang w:val="en-US" w:eastAsia="zh-CN" w:bidi="ar-SA"/>
        </w:rPr>
        <w:t>本</w:t>
      </w:r>
      <w:r>
        <w:rPr>
          <w:rFonts w:hint="eastAsia" w:ascii="宋体" w:hAnsi="宋体" w:cs="宋体"/>
          <w:color w:val="auto"/>
          <w:kern w:val="2"/>
          <w:sz w:val="21"/>
          <w:szCs w:val="22"/>
          <w:lang w:val="en-US" w:eastAsia="zh-CN" w:bidi="ar-SA"/>
        </w:rPr>
        <w:t>项目为固定总价合同，</w:t>
      </w:r>
      <w:r>
        <w:rPr>
          <w:rFonts w:hint="eastAsia" w:ascii="宋体" w:hAnsi="宋体" w:eastAsia="宋体" w:cs="宋体"/>
          <w:i w:val="0"/>
          <w:iCs w:val="0"/>
          <w:color w:val="000000"/>
          <w:sz w:val="21"/>
          <w:szCs w:val="21"/>
          <w:highlight w:val="none"/>
          <w:lang w:val="en-US" w:eastAsia="zh-CN"/>
        </w:rPr>
        <w:t>总价</w:t>
      </w:r>
      <w:r>
        <w:rPr>
          <w:rFonts w:hint="eastAsia" w:ascii="宋体" w:hAnsi="宋体" w:eastAsia="宋体" w:cs="宋体"/>
          <w:i w:val="0"/>
          <w:iCs w:val="0"/>
          <w:color w:val="000000"/>
          <w:sz w:val="21"/>
          <w:szCs w:val="21"/>
          <w:highlight w:val="none"/>
        </w:rPr>
        <w:t>应包括</w:t>
      </w:r>
      <w:r>
        <w:rPr>
          <w:rFonts w:hint="eastAsia" w:ascii="宋体" w:hAnsi="宋体" w:cs="宋体"/>
          <w:i w:val="0"/>
          <w:iCs w:val="0"/>
          <w:color w:val="000000"/>
          <w:sz w:val="21"/>
          <w:szCs w:val="21"/>
          <w:highlight w:val="none"/>
          <w:lang w:val="en-US" w:eastAsia="zh-CN"/>
        </w:rPr>
        <w:t>深化设计费、</w:t>
      </w:r>
      <w:r>
        <w:rPr>
          <w:rFonts w:hint="eastAsia" w:ascii="宋体" w:hAnsi="宋体" w:eastAsia="宋体" w:cs="宋体"/>
          <w:i w:val="0"/>
          <w:iCs w:val="0"/>
          <w:color w:val="000000"/>
          <w:sz w:val="21"/>
          <w:szCs w:val="21"/>
          <w:highlight w:val="none"/>
        </w:rPr>
        <w:t>货物价格、运杂费（含保险费）、包装费、安装费、安装调试水电费、各种检测费、安装调试费、验收前保管、调试、验收合格及之前所有含税费用、验收费、各种税费、交付使用前管理费，以及伴随服务/售后服务费等为完成</w:t>
      </w:r>
      <w:r>
        <w:rPr>
          <w:rFonts w:hint="eastAsia" w:ascii="宋体" w:hAnsi="宋体" w:cs="宋体"/>
          <w:i w:val="0"/>
          <w:iCs w:val="0"/>
          <w:color w:val="000000"/>
          <w:sz w:val="21"/>
          <w:szCs w:val="21"/>
          <w:highlight w:val="none"/>
          <w:lang w:val="en-US" w:eastAsia="zh-CN"/>
        </w:rPr>
        <w:t>工程</w:t>
      </w:r>
      <w:r>
        <w:rPr>
          <w:rFonts w:hint="eastAsia" w:ascii="宋体" w:hAnsi="宋体" w:eastAsia="宋体" w:cs="宋体"/>
          <w:i w:val="0"/>
          <w:iCs w:val="0"/>
          <w:color w:val="000000"/>
          <w:sz w:val="21"/>
          <w:szCs w:val="21"/>
          <w:highlight w:val="none"/>
        </w:rPr>
        <w:t>所涉及到的一切相关费用，</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不得以任何理由进行调整。</w:t>
      </w:r>
      <w:r>
        <w:rPr>
          <w:rFonts w:hint="eastAsia" w:ascii="宋体" w:hAnsi="宋体" w:cs="宋体"/>
          <w:color w:val="auto"/>
          <w:kern w:val="2"/>
          <w:sz w:val="21"/>
          <w:szCs w:val="22"/>
          <w:lang w:val="en-US" w:eastAsia="zh-CN" w:bidi="ar-SA"/>
        </w:rPr>
        <w:t>供应商</w:t>
      </w:r>
      <w:r>
        <w:rPr>
          <w:rFonts w:hint="eastAsia" w:ascii="宋体" w:hAnsi="宋体" w:eastAsia="宋体" w:cs="宋体"/>
          <w:color w:val="auto"/>
          <w:kern w:val="2"/>
          <w:sz w:val="21"/>
          <w:szCs w:val="22"/>
          <w:lang w:val="en-US" w:eastAsia="zh-CN" w:bidi="ar-SA"/>
        </w:rPr>
        <w:t>应充分考虑实施期间各类市场风险和国家政策性调整风险和</w:t>
      </w:r>
      <w:r>
        <w:rPr>
          <w:rFonts w:hint="eastAsia" w:ascii="宋体" w:hAnsi="宋体" w:cs="宋体"/>
          <w:color w:val="auto"/>
          <w:kern w:val="2"/>
          <w:sz w:val="21"/>
          <w:szCs w:val="22"/>
          <w:lang w:val="en-US" w:eastAsia="zh-CN" w:bidi="ar-SA"/>
        </w:rPr>
        <w:t>采购人</w:t>
      </w:r>
      <w:r>
        <w:rPr>
          <w:rFonts w:hint="eastAsia" w:ascii="宋体" w:hAnsi="宋体" w:eastAsia="宋体" w:cs="宋体"/>
          <w:color w:val="auto"/>
          <w:kern w:val="2"/>
          <w:sz w:val="21"/>
          <w:szCs w:val="22"/>
          <w:lang w:val="en-US" w:eastAsia="zh-CN" w:bidi="ar-SA"/>
        </w:rPr>
        <w:t>对工期、质量等要求，结算时不因国家及省、市政策性文件和市场价格的变化而调整报价。</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四</w:t>
      </w:r>
      <w:r>
        <w:rPr>
          <w:rFonts w:hint="eastAsia" w:ascii="黑体" w:hAnsi="黑体" w:eastAsia="黑体" w:cs="黑体"/>
          <w:bCs/>
          <w:kern w:val="0"/>
          <w:sz w:val="20"/>
          <w:szCs w:val="20"/>
        </w:rPr>
        <w:t>、工作要求</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1、乙方承包的绿化工程由甲方根据工作需要进行安排和调整。乙方必须按照甲方的工程要求，安排具有绿化工作经验的工人尽职尽责做好工作。</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2、乙方应严格管理工人，督促其遵守国家各项法律规定，遵守甲方的工作规范、操作规程等各项规章制度，听从甲方现场项目经理的指挥，服从工作分配。如有违章违纪，甲方有权要求乙方更换现场的工人。</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3、乙方员工需爱护甲方财物，保守甲方秘密，维护甲方利益</w:t>
      </w:r>
      <w:r>
        <w:rPr>
          <w:rFonts w:hint="eastAsia" w:ascii="宋体" w:hAnsi="宋体" w:eastAsia="宋体" w:cs="宋体"/>
          <w:bCs/>
          <w:kern w:val="0"/>
          <w:sz w:val="20"/>
          <w:szCs w:val="20"/>
          <w:lang w:eastAsia="zh-CN"/>
        </w:rPr>
        <w:t>，</w:t>
      </w:r>
      <w:r>
        <w:rPr>
          <w:rFonts w:hint="eastAsia" w:ascii="宋体" w:hAnsi="宋体" w:eastAsia="宋体" w:cs="宋体"/>
          <w:bCs/>
          <w:kern w:val="0"/>
          <w:sz w:val="20"/>
          <w:szCs w:val="20"/>
        </w:rPr>
        <w:t>服从甲方的现场管理。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乙方负责乙方安排至甲方施工现场人员的管理（包括考勤管理），乙方工人在施工中因违章作业、违反劳动纪律、违反甲方工地管理、发生人身伤亡事故等，由乙方自行负责。对于因乙方原因给甲方造成的经济损失，甲方有权要求乙方赔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5、</w:t>
      </w:r>
      <w:r>
        <w:rPr>
          <w:rFonts w:hint="eastAsia" w:ascii="宋体" w:hAnsi="宋体" w:eastAsia="宋体" w:cs="宋体"/>
          <w:bCs/>
          <w:kern w:val="0"/>
          <w:sz w:val="20"/>
          <w:szCs w:val="20"/>
        </w:rPr>
        <w:t>乙方所有进场的机械设备及操作人员必须具备相应的合法有效资质，必须有国家强制规定的各种合格证明</w:t>
      </w:r>
      <w:r>
        <w:rPr>
          <w:rFonts w:hint="eastAsia" w:ascii="宋体" w:hAnsi="宋体" w:eastAsia="宋体" w:cs="宋体"/>
          <w:bCs/>
          <w:kern w:val="0"/>
          <w:sz w:val="20"/>
          <w:szCs w:val="20"/>
          <w:lang w:eastAsia="zh-CN"/>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五、</w:t>
      </w:r>
      <w:r>
        <w:rPr>
          <w:rFonts w:hint="eastAsia" w:ascii="黑体" w:hAnsi="黑体" w:eastAsia="黑体" w:cs="黑体"/>
          <w:bCs/>
          <w:kern w:val="0"/>
          <w:sz w:val="20"/>
          <w:szCs w:val="20"/>
          <w:lang w:eastAsia="zh-CN"/>
        </w:rPr>
        <w:t>付款方式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default"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1、项目验收合格后3个月内</w:t>
      </w:r>
      <w:r>
        <w:rPr>
          <w:rFonts w:hint="eastAsia" w:ascii="宋体" w:hAnsi="宋体" w:cs="宋体"/>
          <w:color w:val="auto"/>
          <w:kern w:val="2"/>
          <w:sz w:val="21"/>
          <w:szCs w:val="22"/>
          <w:lang w:val="en-US" w:eastAsia="zh-CN" w:bidi="ar-SA"/>
        </w:rPr>
        <w:t>付款80%</w:t>
      </w:r>
      <w:r>
        <w:rPr>
          <w:rFonts w:hint="eastAsia" w:ascii="宋体" w:hAnsi="宋体" w:eastAsia="宋体" w:cs="宋体"/>
          <w:color w:val="auto"/>
          <w:kern w:val="2"/>
          <w:sz w:val="21"/>
          <w:szCs w:val="22"/>
          <w:lang w:val="zh-CN" w:eastAsia="zh-CN" w:bidi="ar-SA"/>
        </w:rPr>
        <w:t>（国家法定节假日顺延）</w:t>
      </w:r>
      <w:r>
        <w:rPr>
          <w:rFonts w:hint="eastAsia" w:ascii="宋体" w:hAnsi="宋体" w:eastAsia="宋体" w:cs="宋体"/>
          <w:color w:val="auto"/>
          <w:kern w:val="2"/>
          <w:sz w:val="21"/>
          <w:szCs w:val="22"/>
          <w:lang w:val="en-US" w:eastAsia="zh-CN" w:bidi="ar-SA"/>
        </w:rPr>
        <w:t>，项目验收合格后</w:t>
      </w:r>
      <w:r>
        <w:rPr>
          <w:rFonts w:hint="eastAsia" w:ascii="宋体" w:hAnsi="宋体" w:cs="宋体"/>
          <w:color w:val="auto"/>
          <w:kern w:val="2"/>
          <w:sz w:val="21"/>
          <w:szCs w:val="22"/>
          <w:lang w:val="en-US" w:eastAsia="zh-CN" w:bidi="ar-SA"/>
        </w:rPr>
        <w:t>1年付款10%，余款待2年质保期结束后一次性付清，</w:t>
      </w:r>
      <w:r>
        <w:rPr>
          <w:rFonts w:hint="eastAsia" w:ascii="宋体" w:hAnsi="宋体" w:eastAsia="宋体" w:cs="宋体"/>
          <w:color w:val="auto"/>
          <w:kern w:val="2"/>
          <w:sz w:val="21"/>
          <w:szCs w:val="22"/>
          <w:lang w:val="en-US" w:eastAsia="zh-CN" w:bidi="ar-SA"/>
        </w:rPr>
        <w:t>但扣款、罚款等除外，且合同中约定的质量保修责任及发生的相关费用由乙方承担。</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eastAsia" w:ascii="宋体" w:hAnsi="宋体" w:eastAsia="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w:t>
      </w:r>
      <w:r>
        <w:rPr>
          <w:rFonts w:hint="eastAsia" w:ascii="宋体" w:hAnsi="宋体" w:eastAsia="宋体" w:cs="宋体"/>
          <w:color w:val="auto"/>
          <w:kern w:val="2"/>
          <w:sz w:val="21"/>
          <w:szCs w:val="22"/>
          <w:lang w:val="en-US" w:eastAsia="zh-CN" w:bidi="ar-SA"/>
        </w:rPr>
        <w:t>、签订合同前双方约定开票方式，付款前提供符合发包人要求的增值税发票，以上付款均不计任何利息和相关费用。</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六</w:t>
      </w:r>
      <w:r>
        <w:rPr>
          <w:rFonts w:hint="eastAsia" w:ascii="黑体" w:hAnsi="黑体" w:eastAsia="黑体" w:cs="黑体"/>
          <w:bCs/>
          <w:kern w:val="0"/>
          <w:sz w:val="20"/>
          <w:szCs w:val="20"/>
        </w:rPr>
        <w:t>、工程款结算</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cs="宋体"/>
          <w:bCs/>
          <w:kern w:val="0"/>
          <w:sz w:val="20"/>
          <w:szCs w:val="20"/>
          <w:lang w:eastAsia="zh-CN"/>
        </w:rPr>
      </w:pPr>
      <w:r>
        <w:rPr>
          <w:rFonts w:hint="eastAsia" w:ascii="宋体" w:hAnsi="宋体" w:eastAsia="宋体" w:cs="宋体"/>
          <w:bCs/>
          <w:kern w:val="0"/>
          <w:sz w:val="20"/>
          <w:szCs w:val="20"/>
        </w:rPr>
        <w:t>1、工程款标准及支付：按国家有关规定和单位的实际情况，工程款按照</w:t>
      </w:r>
      <w:r>
        <w:rPr>
          <w:rFonts w:hint="eastAsia" w:ascii="宋体" w:hAnsi="宋体" w:cs="宋体"/>
          <w:bCs/>
          <w:kern w:val="0"/>
          <w:sz w:val="20"/>
          <w:szCs w:val="20"/>
          <w:lang w:val="en-US" w:eastAsia="zh-CN"/>
        </w:rPr>
        <w:t>合同要求进行</w:t>
      </w:r>
      <w:r>
        <w:rPr>
          <w:rFonts w:hint="eastAsia" w:ascii="宋体" w:hAnsi="宋体" w:eastAsia="宋体" w:cs="宋体"/>
          <w:bCs/>
          <w:kern w:val="0"/>
          <w:sz w:val="20"/>
          <w:szCs w:val="20"/>
        </w:rPr>
        <w:t>结算</w:t>
      </w:r>
      <w:r>
        <w:rPr>
          <w:rFonts w:hint="eastAsia" w:ascii="宋体" w:hAnsi="宋体" w:cs="宋体"/>
          <w:bCs/>
          <w:kern w:val="0"/>
          <w:sz w:val="20"/>
          <w:szCs w:val="20"/>
          <w:lang w:eastAsia="zh-CN"/>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bCs/>
          <w:kern w:val="0"/>
          <w:sz w:val="20"/>
          <w:szCs w:val="20"/>
        </w:rPr>
        <w:t>2、乙方不得克扣乙方安排至现场的工人工资，以保证乙方工人工作积极性和合法权益。</w:t>
      </w:r>
      <w:r>
        <w:rPr>
          <w:rFonts w:hint="eastAsia" w:ascii="宋体" w:hAnsi="宋体" w:eastAsia="宋体" w:cs="宋体"/>
          <w:sz w:val="20"/>
          <w:szCs w:val="20"/>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3、乙方在提供工程费用票据时，必须提供增值税专用发票。</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en-US" w:eastAsia="zh-CN"/>
        </w:rPr>
        <w:t>4、</w:t>
      </w:r>
      <w:r>
        <w:rPr>
          <w:rFonts w:hint="eastAsia" w:ascii="宋体" w:hAnsi="宋体" w:eastAsia="宋体" w:cs="宋体"/>
          <w:bCs/>
          <w:kern w:val="0"/>
          <w:sz w:val="20"/>
          <w:szCs w:val="20"/>
          <w:lang w:val="zh-CN"/>
        </w:rPr>
        <w:t>乙方开户银行及帐号：</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开户单位（人）名称：</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zh-CN"/>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   户   银   行：</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zh-CN"/>
        </w:rPr>
        <w:t>帐             号：</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七、责任与义务</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1、乙方需按甲方要求的规定时间组织人员、机械</w:t>
      </w:r>
      <w:r>
        <w:rPr>
          <w:rFonts w:hint="eastAsia" w:ascii="宋体" w:hAnsi="宋体" w:cs="宋体"/>
          <w:sz w:val="20"/>
          <w:szCs w:val="20"/>
          <w:u w:val="none"/>
          <w:lang w:val="en-US" w:eastAsia="zh-CN"/>
        </w:rPr>
        <w:t>、材料</w:t>
      </w:r>
      <w:r>
        <w:rPr>
          <w:rFonts w:hint="eastAsia" w:ascii="宋体" w:hAnsi="宋体" w:eastAsia="宋体" w:cs="宋体"/>
          <w:sz w:val="20"/>
          <w:szCs w:val="20"/>
          <w:u w:val="none"/>
          <w:lang w:val="en-US" w:eastAsia="zh-CN"/>
        </w:rPr>
        <w:t>进场施工，未按规定时间进场的，</w:t>
      </w:r>
      <w:r>
        <w:rPr>
          <w:rFonts w:hint="eastAsia" w:ascii="宋体" w:hAnsi="宋体" w:eastAsia="宋体" w:cs="宋体"/>
          <w:sz w:val="20"/>
          <w:szCs w:val="20"/>
          <w:u w:val="none"/>
        </w:rPr>
        <w:t>每</w:t>
      </w:r>
      <w:r>
        <w:rPr>
          <w:rFonts w:hint="eastAsia" w:ascii="宋体" w:hAnsi="宋体" w:eastAsia="宋体" w:cs="宋体"/>
          <w:sz w:val="20"/>
          <w:szCs w:val="20"/>
          <w:u w:val="none"/>
          <w:lang w:val="en-US" w:eastAsia="zh-CN"/>
        </w:rPr>
        <w:t>延迟1天</w:t>
      </w:r>
      <w:r>
        <w:rPr>
          <w:rFonts w:hint="eastAsia" w:ascii="宋体" w:hAnsi="宋体" w:eastAsia="宋体" w:cs="宋体"/>
          <w:sz w:val="20"/>
          <w:szCs w:val="20"/>
          <w:u w:val="none"/>
        </w:rPr>
        <w:t>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w:t>
      </w:r>
      <w:r>
        <w:rPr>
          <w:rFonts w:hint="eastAsia" w:ascii="宋体" w:hAnsi="宋体" w:eastAsia="宋体" w:cs="宋体"/>
          <w:sz w:val="20"/>
          <w:szCs w:val="20"/>
          <w:u w:val="none"/>
          <w:lang w:val="en-US" w:eastAsia="zh-CN"/>
        </w:rPr>
        <w:t>/天</w:t>
      </w:r>
      <w:r>
        <w:rPr>
          <w:rFonts w:hint="eastAsia" w:ascii="宋体" w:hAnsi="宋体" w:eastAsia="宋体" w:cs="宋体"/>
          <w:sz w:val="20"/>
          <w:szCs w:val="20"/>
          <w:u w:val="none"/>
        </w:rPr>
        <w:t>的违约金，违约金从</w:t>
      </w:r>
      <w:r>
        <w:rPr>
          <w:rFonts w:hint="eastAsia" w:ascii="宋体" w:hAnsi="宋体" w:cs="宋体"/>
          <w:sz w:val="20"/>
          <w:szCs w:val="20"/>
          <w:u w:val="none"/>
          <w:lang w:val="en-US" w:eastAsia="zh-CN"/>
        </w:rPr>
        <w:t>履约保证金或</w:t>
      </w:r>
      <w:r>
        <w:rPr>
          <w:rFonts w:hint="eastAsia" w:ascii="宋体" w:hAnsi="宋体" w:eastAsia="宋体" w:cs="宋体"/>
          <w:sz w:val="20"/>
          <w:szCs w:val="20"/>
          <w:u w:val="none"/>
        </w:rPr>
        <w:t>工程款中扣除。</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审核认可的施工图纸要求进行施工，除</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要求变更外，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未按上述要求施工，</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将对</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处以中标单价3倍的违约金；如</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需要调整工程内容时，</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在接到通知后，必须按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的要求进行施工，且不得有任何理由拖延工期，确保按期完工；</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确保竣工验收必须一次性验收合格，如</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未按设计图纸及</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要求进行施工的，导致竣工验收不合格，</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必须无条件返工至合格，且每处按</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 xml:space="preserve">000元违约金，违约金从工程款中扣除。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3、</w:t>
      </w:r>
      <w:r>
        <w:rPr>
          <w:rFonts w:hint="eastAsia" w:ascii="宋体" w:hAnsi="宋体" w:eastAsia="宋体" w:cs="宋体"/>
          <w:sz w:val="20"/>
          <w:szCs w:val="20"/>
          <w:u w:val="none"/>
        </w:rPr>
        <w:t>若发生工序、检验批等验收不符合质量目标要求的，每发生一次向</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5000</w:t>
      </w:r>
      <w:r>
        <w:rPr>
          <w:rFonts w:hint="eastAsia" w:ascii="宋体" w:hAnsi="宋体" w:eastAsia="宋体" w:cs="宋体"/>
          <w:sz w:val="20"/>
          <w:szCs w:val="20"/>
          <w:u w:val="none"/>
        </w:rPr>
        <w:t>元的违约金，违约金从工程款中扣除。若发生分项工程验收不符合质量目标要求的，每发生向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000元的违约金，违约金从工程款中扣除。另外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在执行上述要求的同时，并不免除在限期内整改到位、继续履行其他合同条款的义务，由此发生的所有费用均由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承担，工期、造价不给予补偿。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4、</w:t>
      </w:r>
      <w:r>
        <w:rPr>
          <w:rFonts w:hint="eastAsia" w:ascii="宋体" w:hAnsi="宋体" w:eastAsia="宋体" w:cs="宋体"/>
          <w:sz w:val="20"/>
          <w:szCs w:val="20"/>
          <w:u w:val="none"/>
        </w:rPr>
        <w:t>若未按照</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要求及时整改到位的，</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有权委托第三方代为实施，所发生的费用由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承担。拒不整改的</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有权解除施工合同，已完成且经验收合格的工作量按照</w:t>
      </w:r>
      <w:r>
        <w:rPr>
          <w:rFonts w:hint="eastAsia" w:ascii="宋体" w:hAnsi="宋体" w:eastAsia="宋体" w:cs="宋体"/>
          <w:sz w:val="20"/>
          <w:szCs w:val="20"/>
          <w:u w:val="none"/>
          <w:lang w:val="en-US" w:eastAsia="zh-CN"/>
        </w:rPr>
        <w:t>6</w:t>
      </w:r>
      <w:r>
        <w:rPr>
          <w:rFonts w:hint="eastAsia" w:ascii="宋体" w:hAnsi="宋体" w:eastAsia="宋体" w:cs="宋体"/>
          <w:sz w:val="20"/>
          <w:szCs w:val="20"/>
          <w:u w:val="none"/>
        </w:rPr>
        <w:t>0%结算，已完成但经验收不合格的工程量，</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有权不计付工程款</w:t>
      </w:r>
      <w:r>
        <w:rPr>
          <w:rFonts w:hint="eastAsia" w:ascii="宋体" w:hAnsi="宋体" w:eastAsia="宋体" w:cs="宋体"/>
          <w:sz w:val="20"/>
          <w:szCs w:val="20"/>
          <w:u w:val="none"/>
          <w:lang w:val="en-US" w:eastAsia="zh-CN"/>
        </w:rPr>
        <w:t>且</w:t>
      </w:r>
      <w:r>
        <w:rPr>
          <w:rFonts w:hint="eastAsia" w:ascii="宋体" w:hAnsi="宋体" w:eastAsia="宋体" w:cs="宋体"/>
          <w:sz w:val="20"/>
          <w:szCs w:val="20"/>
          <w:u w:val="none"/>
        </w:rPr>
        <w:t>委托第三方代为</w:t>
      </w:r>
      <w:r>
        <w:rPr>
          <w:rFonts w:hint="eastAsia" w:ascii="宋体" w:hAnsi="宋体" w:eastAsia="宋体" w:cs="宋体"/>
          <w:sz w:val="20"/>
          <w:szCs w:val="20"/>
          <w:u w:val="none"/>
          <w:lang w:val="en-US" w:eastAsia="zh-CN"/>
        </w:rPr>
        <w:t>整改，整改发生的费用</w:t>
      </w:r>
      <w:r>
        <w:rPr>
          <w:rFonts w:hint="eastAsia" w:ascii="宋体" w:hAnsi="宋体" w:eastAsia="宋体" w:cs="宋体"/>
          <w:sz w:val="20"/>
          <w:szCs w:val="20"/>
          <w:u w:val="none"/>
        </w:rPr>
        <w:t>从工程款中扣除。</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cs="Times New Roman"/>
          <w:bCs/>
          <w:kern w:val="0"/>
          <w:sz w:val="20"/>
          <w:szCs w:val="20"/>
          <w:lang w:val="en-US" w:eastAsia="zh-CN"/>
        </w:rPr>
        <w:t>5、</w:t>
      </w:r>
      <w:r>
        <w:rPr>
          <w:rFonts w:hint="default" w:ascii="Times New Roman" w:hAnsi="Times New Roman" w:eastAsia="宋体" w:cs="Times New Roman"/>
          <w:bCs/>
          <w:kern w:val="0"/>
          <w:sz w:val="20"/>
          <w:szCs w:val="20"/>
        </w:rPr>
        <w:t>本工程所有施工建筑垃圾均应由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全部清运出施工现场，并自行弃置，费用已包含在合同价中。</w:t>
      </w:r>
    </w:p>
    <w:p>
      <w:pPr>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八、履约保证金</w:t>
      </w:r>
    </w:p>
    <w:p>
      <w:pPr>
        <w:keepNext w:val="0"/>
        <w:keepLines w:val="0"/>
        <w:pageBreakBefore w:val="0"/>
        <w:kinsoku/>
        <w:wordWrap/>
        <w:overflowPunct/>
        <w:topLinePunct w:val="0"/>
        <w:autoSpaceDE/>
        <w:autoSpaceDN/>
        <w:bidi w:val="0"/>
        <w:adjustRightInd/>
        <w:snapToGrid/>
        <w:spacing w:line="360" w:lineRule="auto"/>
        <w:ind w:firstLine="402" w:firstLineChars="200"/>
        <w:rPr>
          <w:rFonts w:hint="eastAsia" w:ascii="宋体" w:hAnsi="宋体" w:eastAsia="宋体" w:cs="宋体"/>
          <w:bCs/>
          <w:kern w:val="0"/>
          <w:sz w:val="20"/>
          <w:szCs w:val="20"/>
          <w:lang w:val="en-US" w:eastAsia="zh-CN"/>
        </w:rPr>
      </w:pPr>
      <w:r>
        <w:rPr>
          <w:rFonts w:hint="eastAsia" w:ascii="宋体" w:hAnsi="宋体" w:eastAsia="宋体" w:cs="宋体"/>
          <w:b/>
          <w:bCs w:val="0"/>
          <w:kern w:val="0"/>
          <w:sz w:val="20"/>
          <w:szCs w:val="20"/>
          <w:lang w:val="en-US" w:eastAsia="zh-CN"/>
        </w:rPr>
        <w:t>乙方履约保证金为</w:t>
      </w:r>
      <w:r>
        <w:rPr>
          <w:rFonts w:hint="eastAsia" w:ascii="宋体" w:hAnsi="宋体" w:cs="宋体"/>
          <w:b/>
          <w:bCs w:val="0"/>
          <w:kern w:val="0"/>
          <w:sz w:val="20"/>
          <w:szCs w:val="20"/>
          <w:lang w:val="en-US" w:eastAsia="zh-CN"/>
        </w:rPr>
        <w:t>中标价的5%</w:t>
      </w:r>
      <w:r>
        <w:rPr>
          <w:rFonts w:hint="eastAsia" w:ascii="宋体" w:hAnsi="宋体" w:eastAsia="宋体" w:cs="宋体"/>
          <w:b/>
          <w:bCs w:val="0"/>
          <w:kern w:val="0"/>
          <w:sz w:val="20"/>
          <w:szCs w:val="20"/>
          <w:lang w:val="en-US" w:eastAsia="zh-CN"/>
        </w:rPr>
        <w:t>，在合同签订前缴纳。</w:t>
      </w:r>
      <w:r>
        <w:rPr>
          <w:rFonts w:hint="eastAsia" w:ascii="宋体" w:hAnsi="宋体" w:eastAsia="宋体" w:cs="宋体"/>
          <w:bCs/>
          <w:kern w:val="0"/>
          <w:sz w:val="20"/>
          <w:szCs w:val="20"/>
          <w:lang w:val="en-US" w:eastAsia="zh-CN"/>
        </w:rPr>
        <w:t>履约保证金待本合同范围内工程量全部完成并验收合格后</w:t>
      </w:r>
      <w:r>
        <w:rPr>
          <w:rFonts w:hint="default" w:ascii="宋体" w:hAnsi="宋体" w:cs="宋体"/>
          <w:bCs/>
          <w:kern w:val="0"/>
          <w:sz w:val="20"/>
          <w:szCs w:val="20"/>
          <w:lang w:val="en-US" w:eastAsia="zh-CN"/>
        </w:rPr>
        <w:t>3</w:t>
      </w:r>
      <w:r>
        <w:rPr>
          <w:rFonts w:hint="eastAsia" w:ascii="宋体" w:hAnsi="宋体" w:cs="宋体"/>
          <w:bCs/>
          <w:kern w:val="0"/>
          <w:sz w:val="20"/>
          <w:szCs w:val="20"/>
          <w:lang w:val="en-US" w:eastAsia="zh-CN"/>
        </w:rPr>
        <w:t>个月内</w:t>
      </w:r>
      <w:r>
        <w:rPr>
          <w:rFonts w:hint="eastAsia" w:ascii="宋体" w:hAnsi="宋体" w:eastAsia="宋体" w:cs="宋体"/>
          <w:bCs/>
          <w:kern w:val="0"/>
          <w:sz w:val="20"/>
          <w:szCs w:val="20"/>
          <w:lang w:val="en-US" w:eastAsia="zh-CN"/>
        </w:rPr>
        <w:t>全部退清（甲方考核扣款除外，不计利息）。违约时，违约金在相应退还履约保证金阶段扣除。</w:t>
      </w:r>
    </w:p>
    <w:p>
      <w:pPr>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九、相关说明及要求</w:t>
      </w:r>
    </w:p>
    <w:p>
      <w:pPr>
        <w:keepNext w:val="0"/>
        <w:keepLines w:val="0"/>
        <w:pageBreakBefore w:val="0"/>
        <w:widowControl/>
        <w:kinsoku/>
        <w:wordWrap/>
        <w:overflowPunct/>
        <w:topLinePunct w:val="0"/>
        <w:autoSpaceDE/>
        <w:autoSpaceDN/>
        <w:bidi w:val="0"/>
        <w:adjustRightInd/>
        <w:snapToGrid/>
        <w:spacing w:line="560" w:lineRule="exact"/>
        <w:ind w:left="0" w:leftChars="0" w:firstLine="420"/>
        <w:jc w:val="left"/>
        <w:rPr>
          <w:rFonts w:hint="eastAsia" w:ascii="宋体" w:hAnsi="宋体" w:eastAsia="宋体" w:cs="宋体"/>
          <w:b w:val="0"/>
          <w:bCs w:val="0"/>
          <w:i w:val="0"/>
          <w:iCs w:val="0"/>
          <w:color w:val="000000"/>
          <w:sz w:val="21"/>
          <w:szCs w:val="21"/>
          <w:highlight w:val="none"/>
          <w:u w:val="none"/>
          <w:lang w:val="en-US" w:eastAsia="zh-CN" w:bidi="ar-SA"/>
        </w:rPr>
      </w:pPr>
      <w:r>
        <w:rPr>
          <w:rFonts w:hint="eastAsia" w:ascii="宋体" w:hAnsi="宋体" w:eastAsia="宋体" w:cs="宋体"/>
          <w:b w:val="0"/>
          <w:bCs w:val="0"/>
          <w:i w:val="0"/>
          <w:iCs w:val="0"/>
          <w:color w:val="000000"/>
          <w:sz w:val="21"/>
          <w:szCs w:val="21"/>
          <w:highlight w:val="none"/>
          <w:u w:val="none"/>
        </w:rPr>
        <w:t>1、</w:t>
      </w:r>
      <w:r>
        <w:rPr>
          <w:rFonts w:hint="eastAsia" w:ascii="宋体" w:hAnsi="宋体" w:eastAsia="宋体" w:cs="宋体"/>
          <w:b w:val="0"/>
          <w:bCs w:val="0"/>
          <w:i w:val="0"/>
          <w:iCs w:val="0"/>
          <w:color w:val="000000"/>
          <w:sz w:val="21"/>
          <w:szCs w:val="21"/>
          <w:highlight w:val="none"/>
          <w:u w:val="none"/>
          <w:lang w:val="en-US" w:eastAsia="zh-CN"/>
        </w:rPr>
        <w:t>质保期：</w:t>
      </w:r>
      <w:r>
        <w:rPr>
          <w:rFonts w:hint="eastAsia" w:ascii="宋体" w:hAnsi="宋体" w:eastAsia="宋体" w:cs="宋体"/>
          <w:b/>
          <w:bCs/>
          <w:i w:val="0"/>
          <w:iCs w:val="0"/>
          <w:color w:val="000000"/>
          <w:sz w:val="21"/>
          <w:szCs w:val="21"/>
          <w:highlight w:val="none"/>
          <w:u w:val="none"/>
        </w:rPr>
        <w:t>质量保证期不低于</w:t>
      </w:r>
      <w:r>
        <w:rPr>
          <w:rFonts w:hint="eastAsia" w:ascii="宋体" w:hAnsi="宋体" w:cs="宋体"/>
          <w:b/>
          <w:bCs/>
          <w:i w:val="0"/>
          <w:iCs w:val="0"/>
          <w:color w:val="000000"/>
          <w:sz w:val="21"/>
          <w:szCs w:val="21"/>
          <w:highlight w:val="none"/>
          <w:u w:val="none"/>
          <w:lang w:val="en-US" w:eastAsia="zh-CN"/>
        </w:rPr>
        <w:t>2</w:t>
      </w:r>
      <w:r>
        <w:rPr>
          <w:rFonts w:hint="eastAsia" w:ascii="宋体" w:hAnsi="宋体" w:eastAsia="宋体" w:cs="宋体"/>
          <w:b/>
          <w:bCs/>
          <w:i w:val="0"/>
          <w:iCs w:val="0"/>
          <w:color w:val="000000"/>
          <w:sz w:val="21"/>
          <w:szCs w:val="21"/>
          <w:highlight w:val="none"/>
          <w:u w:val="none"/>
        </w:rPr>
        <w:t>年</w:t>
      </w:r>
      <w:r>
        <w:rPr>
          <w:rFonts w:hint="eastAsia" w:ascii="宋体" w:hAnsi="宋体" w:eastAsia="宋体" w:cs="宋体"/>
          <w:b w:val="0"/>
          <w:bCs w:val="0"/>
          <w:i w:val="0"/>
          <w:iCs w:val="0"/>
          <w:color w:val="000000"/>
          <w:sz w:val="21"/>
          <w:szCs w:val="21"/>
          <w:highlight w:val="none"/>
          <w:u w:val="none"/>
        </w:rPr>
        <w:t>，自验收合格之日起计算，质保期内全免费上门质保</w:t>
      </w:r>
      <w:r>
        <w:rPr>
          <w:rFonts w:hint="eastAsia" w:ascii="宋体" w:hAnsi="宋体" w:eastAsia="宋体" w:cs="宋体"/>
          <w:b w:val="0"/>
          <w:bCs w:val="0"/>
          <w:i w:val="0"/>
          <w:iCs w:val="0"/>
          <w:color w:val="000000"/>
          <w:sz w:val="21"/>
          <w:szCs w:val="21"/>
          <w:highlight w:val="none"/>
          <w:u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2、</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需积极主动地配合采购人进行安装完毕后验收，确保通过检测和验收，若出现检测不合格或验收不合格的情况，</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需要重新返工直至检测通过并且验收合格，由此导致的返工费等相关其他费用，由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自行承担，并且采购人有权从货款中扣除。</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（1）</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负责保管、看护进场的</w:t>
      </w:r>
      <w:r>
        <w:rPr>
          <w:rFonts w:hint="eastAsia" w:ascii="宋体" w:hAnsi="宋体" w:eastAsia="宋体" w:cs="宋体"/>
          <w:i w:val="0"/>
          <w:iCs w:val="0"/>
          <w:color w:val="000000"/>
          <w:sz w:val="21"/>
          <w:szCs w:val="21"/>
          <w:highlight w:val="none"/>
          <w:lang w:val="en-US" w:eastAsia="zh-CN"/>
        </w:rPr>
        <w:t>货物</w:t>
      </w:r>
      <w:r>
        <w:rPr>
          <w:rFonts w:hint="eastAsia" w:ascii="宋体" w:hAnsi="宋体" w:eastAsia="宋体" w:cs="宋体"/>
          <w:i w:val="0"/>
          <w:iCs w:val="0"/>
          <w:color w:val="000000"/>
          <w:sz w:val="21"/>
          <w:szCs w:val="21"/>
          <w:highlight w:val="none"/>
        </w:rPr>
        <w:t>及附配件；</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（2）</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w:t>
      </w:r>
      <w:r>
        <w:rPr>
          <w:rFonts w:hint="eastAsia" w:ascii="宋体" w:hAnsi="宋体" w:eastAsia="宋体" w:cs="宋体"/>
          <w:i w:val="0"/>
          <w:iCs w:val="0"/>
          <w:color w:val="000000"/>
          <w:sz w:val="21"/>
          <w:szCs w:val="21"/>
          <w:highlight w:val="none"/>
          <w:lang w:val="en-US" w:eastAsia="zh-CN"/>
        </w:rPr>
        <w:t>货物</w:t>
      </w:r>
      <w:r>
        <w:rPr>
          <w:rFonts w:hint="eastAsia" w:ascii="宋体" w:hAnsi="宋体" w:eastAsia="宋体" w:cs="宋体"/>
          <w:i w:val="0"/>
          <w:iCs w:val="0"/>
          <w:color w:val="000000"/>
          <w:sz w:val="21"/>
          <w:szCs w:val="21"/>
          <w:highlight w:val="none"/>
        </w:rPr>
        <w:t>、安装</w:t>
      </w:r>
      <w:r>
        <w:rPr>
          <w:rFonts w:hint="eastAsia" w:ascii="宋体" w:hAnsi="宋体" w:eastAsia="宋体" w:cs="宋体"/>
          <w:i w:val="0"/>
          <w:iCs w:val="0"/>
          <w:color w:val="000000"/>
          <w:sz w:val="21"/>
          <w:szCs w:val="21"/>
          <w:highlight w:val="none"/>
          <w:lang w:val="en-US" w:eastAsia="zh-CN"/>
        </w:rPr>
        <w:t>货物</w:t>
      </w:r>
      <w:r>
        <w:rPr>
          <w:rFonts w:hint="eastAsia" w:ascii="宋体" w:hAnsi="宋体" w:eastAsia="宋体" w:cs="宋体"/>
          <w:i w:val="0"/>
          <w:iCs w:val="0"/>
          <w:color w:val="000000"/>
          <w:sz w:val="21"/>
          <w:szCs w:val="21"/>
          <w:highlight w:val="none"/>
        </w:rPr>
        <w:t>（工具）等提供适当的保护、包装或覆盖等处理，以免受损；</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（3）</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安装调试人员对邻近</w:t>
      </w:r>
      <w:r>
        <w:rPr>
          <w:rFonts w:hint="eastAsia" w:ascii="宋体" w:hAnsi="宋体" w:eastAsia="宋体" w:cs="宋体"/>
          <w:i w:val="0"/>
          <w:iCs w:val="0"/>
          <w:color w:val="000000"/>
          <w:sz w:val="21"/>
          <w:szCs w:val="21"/>
          <w:highlight w:val="none"/>
          <w:lang w:val="en-US" w:eastAsia="zh-CN"/>
        </w:rPr>
        <w:t>物品</w:t>
      </w:r>
      <w:r>
        <w:rPr>
          <w:rFonts w:hint="eastAsia" w:ascii="宋体" w:hAnsi="宋体" w:eastAsia="宋体" w:cs="宋体"/>
          <w:i w:val="0"/>
          <w:iCs w:val="0"/>
          <w:color w:val="000000"/>
          <w:sz w:val="21"/>
          <w:szCs w:val="21"/>
          <w:highlight w:val="none"/>
        </w:rPr>
        <w:t>等造成损坏，应由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负责修复及承担一切费用；</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（4）无论安装期间或保修过程中，</w:t>
      </w:r>
      <w:r>
        <w:rPr>
          <w:rFonts w:hint="eastAsia" w:ascii="宋体" w:hAnsi="宋体" w:cs="宋体"/>
          <w:i w:val="0"/>
          <w:iCs w:val="0"/>
          <w:color w:val="000000"/>
          <w:sz w:val="21"/>
          <w:szCs w:val="21"/>
          <w:highlight w:val="none"/>
          <w:lang w:val="en-US" w:eastAsia="zh-CN"/>
        </w:rPr>
        <w:t>供应商</w:t>
      </w:r>
      <w:r>
        <w:rPr>
          <w:rFonts w:hint="eastAsia" w:ascii="宋体" w:hAnsi="宋体" w:eastAsia="宋体" w:cs="宋体"/>
          <w:i w:val="0"/>
          <w:iCs w:val="0"/>
          <w:color w:val="000000"/>
          <w:sz w:val="21"/>
          <w:szCs w:val="21"/>
          <w:highlight w:val="none"/>
        </w:rPr>
        <w:t>负责及时清理垃圾；</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（5）</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承担安装期间安装场所的安全以及</w:t>
      </w:r>
      <w:r>
        <w:rPr>
          <w:rFonts w:hint="eastAsia" w:ascii="宋体" w:hAnsi="宋体" w:eastAsia="宋体" w:cs="宋体"/>
          <w:i w:val="0"/>
          <w:iCs w:val="0"/>
          <w:color w:val="000000"/>
          <w:sz w:val="21"/>
          <w:szCs w:val="21"/>
          <w:highlight w:val="none"/>
          <w:lang w:val="en-US" w:eastAsia="zh-CN"/>
        </w:rPr>
        <w:t>货物</w:t>
      </w:r>
      <w:r>
        <w:rPr>
          <w:rFonts w:hint="eastAsia" w:ascii="宋体" w:hAnsi="宋体" w:eastAsia="宋体" w:cs="宋体"/>
          <w:i w:val="0"/>
          <w:iCs w:val="0"/>
          <w:color w:val="000000"/>
          <w:sz w:val="21"/>
          <w:szCs w:val="21"/>
          <w:highlight w:val="none"/>
        </w:rPr>
        <w:t>和安装人员的安全责任；</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lang w:val="en-US"/>
        </w:rPr>
      </w:pPr>
      <w:r>
        <w:rPr>
          <w:rFonts w:hint="eastAsia" w:ascii="宋体" w:hAnsi="宋体" w:eastAsia="宋体" w:cs="宋体"/>
          <w:i w:val="0"/>
          <w:iCs w:val="0"/>
          <w:color w:val="000000"/>
          <w:sz w:val="21"/>
          <w:szCs w:val="21"/>
          <w:highlight w:val="none"/>
        </w:rPr>
        <w:t>（6）</w:t>
      </w:r>
      <w:r>
        <w:rPr>
          <w:rFonts w:hint="eastAsia" w:ascii="宋体" w:hAnsi="宋体" w:eastAsia="宋体" w:cs="宋体"/>
          <w:b/>
          <w:bCs/>
          <w:i w:val="0"/>
          <w:iCs w:val="0"/>
          <w:color w:val="000000"/>
          <w:sz w:val="21"/>
          <w:szCs w:val="21"/>
          <w:highlight w:val="none"/>
          <w:u w:val="none"/>
        </w:rPr>
        <w:t>供货、安装时间要求：合同签订后</w:t>
      </w:r>
      <w:r>
        <w:rPr>
          <w:rFonts w:hint="eastAsia" w:ascii="宋体" w:hAnsi="宋体" w:eastAsia="宋体" w:cs="宋体"/>
          <w:b/>
          <w:bCs/>
          <w:i w:val="0"/>
          <w:iCs w:val="0"/>
          <w:color w:val="000000"/>
          <w:sz w:val="21"/>
          <w:szCs w:val="21"/>
          <w:highlight w:val="none"/>
          <w:u w:val="none"/>
          <w:lang w:val="en-US" w:eastAsia="zh-CN"/>
        </w:rPr>
        <w:t>20天内完成</w:t>
      </w:r>
      <w:r>
        <w:rPr>
          <w:rFonts w:hint="eastAsia" w:ascii="宋体" w:hAnsi="宋体" w:eastAsia="宋体" w:cs="宋体"/>
          <w:b/>
          <w:bCs/>
          <w:i w:val="0"/>
          <w:iCs w:val="0"/>
          <w:color w:val="000000"/>
          <w:sz w:val="21"/>
          <w:szCs w:val="21"/>
          <w:highlight w:val="none"/>
          <w:u w:val="none"/>
        </w:rPr>
        <w:t>（除不可抗力、非乙方原因）全部供货及安装完毕。</w:t>
      </w:r>
      <w:r>
        <w:rPr>
          <w:rFonts w:hint="eastAsia" w:ascii="宋体" w:hAnsi="宋体" w:eastAsia="宋体" w:cs="宋体"/>
          <w:i w:val="0"/>
          <w:iCs w:val="0"/>
          <w:color w:val="000000"/>
          <w:sz w:val="21"/>
          <w:szCs w:val="21"/>
          <w:highlight w:val="none"/>
        </w:rPr>
        <w:t>若因</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原因导致货物不能按要求安装使用，采购人有权追究其责任。</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可先到项目地点充分了解地理位置、情况、道路、储存空间、装卸限制及施工配合等任何其他足以影响投标报价的情况，任何因忽视或误解项目现场而导致的索赔或工期延长申请将不被批准。</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3</w:t>
      </w:r>
      <w:r>
        <w:rPr>
          <w:rFonts w:hint="eastAsia" w:ascii="宋体" w:hAnsi="宋体" w:eastAsia="宋体" w:cs="宋体"/>
          <w:i w:val="0"/>
          <w:iCs w:val="0"/>
          <w:color w:val="000000"/>
          <w:sz w:val="21"/>
          <w:szCs w:val="21"/>
          <w:highlight w:val="none"/>
        </w:rPr>
        <w:t>、本项目由各</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自行进行现场勘查，交通工具自配。请务必对项目现场和周围环境进行仔细认真查勘，在随后的采购中，对现场资料和数据所作出的推论、解释和结论及由此造成的后果由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4</w:t>
      </w:r>
      <w:r>
        <w:rPr>
          <w:rFonts w:hint="eastAsia" w:ascii="宋体" w:hAnsi="宋体" w:eastAsia="宋体" w:cs="宋体"/>
          <w:i w:val="0"/>
          <w:iCs w:val="0"/>
          <w:color w:val="000000"/>
          <w:sz w:val="21"/>
          <w:szCs w:val="21"/>
          <w:highlight w:val="none"/>
        </w:rPr>
        <w:t>、</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必须服从现场管理。</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5</w:t>
      </w:r>
      <w:r>
        <w:rPr>
          <w:rFonts w:hint="eastAsia" w:ascii="宋体" w:hAnsi="宋体" w:eastAsia="宋体" w:cs="宋体"/>
          <w:i w:val="0"/>
          <w:iCs w:val="0"/>
          <w:color w:val="000000"/>
          <w:sz w:val="21"/>
          <w:szCs w:val="21"/>
          <w:highlight w:val="none"/>
        </w:rPr>
        <w:t>、货物由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运至采购人指定地点，验收交货前存放及保管概由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负责。产品材料的包装均应有良好的防湿、防锈、防潮、防雨、防腐及防碰撞的措施。凡由于包装不良造成的损失和由此产生的费用均由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承担。</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lang w:val="en-US" w:eastAsia="zh-CN"/>
        </w:rPr>
      </w:pPr>
      <w:r>
        <w:rPr>
          <w:rFonts w:hint="eastAsia" w:ascii="宋体" w:hAnsi="宋体" w:eastAsia="宋体" w:cs="宋体"/>
          <w:i w:val="0"/>
          <w:iCs w:val="0"/>
          <w:color w:val="000000"/>
          <w:sz w:val="21"/>
          <w:szCs w:val="21"/>
          <w:highlight w:val="none"/>
          <w:lang w:val="en-US"/>
        </w:rPr>
        <w:t>6</w:t>
      </w:r>
      <w:r>
        <w:rPr>
          <w:rFonts w:hint="eastAsia" w:ascii="宋体" w:hAnsi="宋体" w:eastAsia="宋体" w:cs="宋体"/>
          <w:i w:val="0"/>
          <w:iCs w:val="0"/>
          <w:color w:val="000000"/>
          <w:sz w:val="21"/>
          <w:szCs w:val="21"/>
          <w:highlight w:val="none"/>
        </w:rPr>
        <w:t>、</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须按照采购人需求，免费配送安装至采购人指定地点，并免费提供安装服务</w:t>
      </w:r>
      <w:r>
        <w:rPr>
          <w:rFonts w:hint="eastAsia" w:ascii="宋体" w:hAnsi="宋体" w:eastAsia="宋体" w:cs="宋体"/>
          <w:i w:val="0"/>
          <w:iCs w:val="0"/>
          <w:color w:val="000000"/>
          <w:sz w:val="21"/>
          <w:szCs w:val="21"/>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7</w:t>
      </w:r>
      <w:r>
        <w:rPr>
          <w:rFonts w:hint="eastAsia" w:ascii="宋体" w:hAnsi="宋体" w:cs="宋体"/>
          <w:i w:val="0"/>
          <w:iCs w:val="0"/>
          <w:color w:val="000000"/>
          <w:sz w:val="21"/>
          <w:szCs w:val="21"/>
          <w:highlight w:val="none"/>
          <w:lang w:val="en-US" w:eastAsia="zh-CN"/>
        </w:rPr>
        <w:t>、</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在接到采购人通知后，需根据采购人要求及现场具体情况，拟定产品进场方案报采购人，征得采购人同意后方可安排产品进场。</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8</w:t>
      </w:r>
      <w:r>
        <w:rPr>
          <w:rFonts w:hint="eastAsia" w:ascii="宋体" w:hAnsi="宋体" w:eastAsia="宋体" w:cs="宋体"/>
          <w:i w:val="0"/>
          <w:iCs w:val="0"/>
          <w:color w:val="000000"/>
          <w:sz w:val="21"/>
          <w:szCs w:val="21"/>
          <w:highlight w:val="none"/>
          <w:lang w:val="en-US" w:eastAsia="zh-CN"/>
        </w:rPr>
        <w:t>、</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应自行办理为执行本招标文件规定义务而投入的机具产品，运输工具的财产保险和工人意外伤害保险及第三者责任险，货物运输险，包装物的保险及其他相关险种，保险费由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承担并支付，并包含在报价单中的货物综合报价之中，采购人将不再单独支付。</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420"/>
        <w:rPr>
          <w:rFonts w:hint="eastAsia"/>
          <w:lang w:val="en-US" w:eastAsia="zh-CN"/>
        </w:rPr>
      </w:pP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免费对采购人技术人员进行保养等方面的培训，并且提供免费的技术咨询服务。</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十、协议的解除与终止</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1</w:t>
      </w:r>
      <w:r>
        <w:rPr>
          <w:rFonts w:hint="eastAsia" w:ascii="宋体" w:hAnsi="宋体" w:eastAsia="宋体" w:cs="宋体"/>
          <w:bCs/>
          <w:kern w:val="0"/>
          <w:sz w:val="20"/>
          <w:szCs w:val="20"/>
        </w:rPr>
        <w:t>、因乙方工人违背工地工作纪律和管理规定的，或者违背本协议中约定的义务的，甲方可随时与乙方解除本协议，不需按上款规定提前通知乙方。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2</w:t>
      </w:r>
      <w:r>
        <w:rPr>
          <w:rFonts w:hint="eastAsia" w:ascii="宋体" w:hAnsi="宋体" w:eastAsia="宋体" w:cs="宋体"/>
          <w:bCs/>
          <w:kern w:val="0"/>
          <w:sz w:val="20"/>
          <w:szCs w:val="20"/>
        </w:rPr>
        <w:t>、本协议到期或过期，如双方未续签，自行终止本协议，不需提前通知。</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3</w:t>
      </w:r>
      <w:r>
        <w:rPr>
          <w:rFonts w:hint="eastAsia" w:ascii="宋体" w:hAnsi="宋体" w:eastAsia="宋体" w:cs="宋体"/>
          <w:bCs/>
          <w:kern w:val="0"/>
          <w:sz w:val="20"/>
          <w:szCs w:val="20"/>
        </w:rPr>
        <w:t>、甲乙双方无论因何原因解除或终止本协议，乙方均应立即办理工作交接、归还甲方财、物等手续后方能离开，否则，甲方不予结算乙方工程款，并有权向乙方追偿。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十一、其他</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1、乙方工人的人事档案和劳动法律关系由乙方管理，甲方不负责处理与乙方工人有关的任何事宜。</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2、因甲乙双方之间建立的关系是临时性工程承包合同关系，因此甲方不承担乙方员工任何社会保险缴纳义务。乙方必须为乙方人员购买商业意外保险。</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3、因履行本协议发生争议且协商不成的，由工程所在地法院处理。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4、本协议书一式肆份，甲方</w:t>
      </w:r>
      <w:r>
        <w:rPr>
          <w:rFonts w:hint="eastAsia" w:ascii="宋体" w:hAnsi="宋体" w:eastAsia="宋体" w:cs="宋体"/>
          <w:bCs/>
          <w:kern w:val="0"/>
          <w:sz w:val="20"/>
          <w:szCs w:val="20"/>
          <w:lang w:val="en-US" w:eastAsia="zh-CN"/>
        </w:rPr>
        <w:t>叁</w:t>
      </w:r>
      <w:r>
        <w:rPr>
          <w:rFonts w:hint="eastAsia" w:ascii="宋体" w:hAnsi="宋体" w:eastAsia="宋体" w:cs="宋体"/>
          <w:bCs/>
          <w:kern w:val="0"/>
          <w:sz w:val="20"/>
          <w:szCs w:val="20"/>
        </w:rPr>
        <w:t>份，乙方</w:t>
      </w:r>
      <w:r>
        <w:rPr>
          <w:rFonts w:hint="eastAsia" w:ascii="宋体" w:hAnsi="宋体" w:eastAsia="宋体" w:cs="宋体"/>
          <w:bCs/>
          <w:kern w:val="0"/>
          <w:sz w:val="20"/>
          <w:szCs w:val="20"/>
          <w:lang w:val="en-US" w:eastAsia="zh-CN"/>
        </w:rPr>
        <w:t>壹</w:t>
      </w:r>
      <w:r>
        <w:rPr>
          <w:rFonts w:hint="eastAsia" w:ascii="宋体" w:hAnsi="宋体" w:eastAsia="宋体" w:cs="宋体"/>
          <w:bCs/>
          <w:kern w:val="0"/>
          <w:sz w:val="20"/>
          <w:szCs w:val="20"/>
        </w:rPr>
        <w:t xml:space="preserve">份，自双方签字盖章之日起生效。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甲方（签章）：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乙方（签章）：</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负责人：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负责人：</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Times New Roman" w:hAnsi="Times New Roman" w:eastAsia="宋体" w:cs="Times New Roman"/>
          <w:bCs/>
          <w:color w:val="333333"/>
          <w:sz w:val="20"/>
          <w:szCs w:val="20"/>
        </w:rPr>
      </w:pPr>
      <w:r>
        <w:rPr>
          <w:rFonts w:hint="eastAsia" w:ascii="宋体" w:hAnsi="宋体" w:eastAsia="宋体" w:cs="宋体"/>
          <w:bCs/>
          <w:kern w:val="0"/>
          <w:sz w:val="20"/>
          <w:szCs w:val="20"/>
        </w:rPr>
        <w:t>签订日期：</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年   月   日</w:t>
      </w:r>
      <w:r>
        <w:rPr>
          <w:rFonts w:hint="eastAsia" w:ascii="宋体" w:hAnsi="宋体" w:eastAsia="宋体" w:cs="宋体"/>
          <w:bCs/>
          <w:color w:val="333333"/>
          <w:sz w:val="20"/>
          <w:szCs w:val="20"/>
        </w:rPr>
        <w:br w:type="page"/>
      </w:r>
    </w:p>
    <w:p>
      <w:pPr>
        <w:spacing w:line="560" w:lineRule="exact"/>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rPr>
        <w:t>安全协议书</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为贯彻“安全第一，预防为主，综合治理”的安全生产方针和“谁用工谁负责”的安全生产原则，认真执行安全生产的政策法规，强化安全意识，加强防范措施，完善作业管理，实现机械设备施工期间的安全生产无事故,确保</w:t>
      </w:r>
      <w:r>
        <w:rPr>
          <w:rFonts w:hint="eastAsia" w:ascii="宋体" w:hAnsi="宋体" w:eastAsia="宋体" w:cs="宋体"/>
          <w:bCs/>
          <w:kern w:val="0"/>
          <w:sz w:val="20"/>
          <w:szCs w:val="20"/>
          <w:u w:val="single"/>
          <w:lang w:val="en-US" w:eastAsia="zh-CN"/>
        </w:rPr>
        <w:t>新生河生态廊道（节点）</w:t>
      </w:r>
      <w:r>
        <w:rPr>
          <w:rFonts w:hint="default" w:ascii="Times New Roman" w:hAnsi="Times New Roman" w:eastAsia="宋体" w:cs="Times New Roman"/>
          <w:bCs/>
          <w:kern w:val="0"/>
          <w:sz w:val="20"/>
          <w:szCs w:val="20"/>
        </w:rPr>
        <w:t>项目安全施工，经双方协商一致，达成如下协议：</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甲方：</w:t>
      </w:r>
      <w:r>
        <w:rPr>
          <w:rFonts w:hint="default" w:ascii="Times New Roman" w:hAnsi="Times New Roman" w:eastAsia="宋体" w:cs="Times New Roman"/>
          <w:bCs/>
          <w:kern w:val="0"/>
          <w:sz w:val="20"/>
          <w:szCs w:val="20"/>
          <w:u w:val="single"/>
        </w:rPr>
        <w:t>江苏海兴园林绿化有限公司</w:t>
      </w:r>
      <w:r>
        <w:rPr>
          <w:rFonts w:hint="default" w:ascii="Times New Roman" w:hAnsi="Times New Roman" w:eastAsia="宋体" w:cs="Times New Roman"/>
          <w:bCs/>
          <w:kern w:val="0"/>
          <w:sz w:val="20"/>
          <w:szCs w:val="20"/>
        </w:rPr>
        <w:t>（以下简称甲方）</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乙方：</w:t>
      </w:r>
      <w:r>
        <w:rPr>
          <w:rFonts w:hint="default" w:ascii="Times New Roman" w:hAnsi="Times New Roman" w:eastAsia="宋体" w:cs="Times New Roman"/>
          <w:bCs/>
          <w:kern w:val="0"/>
          <w:sz w:val="20"/>
          <w:szCs w:val="20"/>
          <w:u w:val="single"/>
          <w:lang w:val="en-US" w:eastAsia="zh-CN"/>
        </w:rPr>
        <w:t xml:space="preserve">                        </w:t>
      </w:r>
      <w:r>
        <w:rPr>
          <w:rFonts w:hint="default" w:ascii="Times New Roman" w:hAnsi="Times New Roman" w:eastAsia="宋体" w:cs="Times New Roman"/>
          <w:bCs/>
          <w:kern w:val="0"/>
          <w:sz w:val="20"/>
          <w:szCs w:val="20"/>
        </w:rPr>
        <w:t>（以下简称乙方）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第一条 甲方的责任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1.认真贯彻国家、省、市的安全生产方针、政策、法规及集团公司的安全生产工作指示精神。</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2.加强项目现场施工期间安全生产监督，负责项目作业期间的安全喊话，及时制止、纠正不安全行为。</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3.对乙方提出的安全生产方面的问题，甲方应及时答复或按时处理、解决。</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第二条 乙方的责任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1.乙方必须服从甲方的调配，进入甲方项目作业区域内的人工、机械设备必须服从甲方安全指挥和管理监督，遵守甲方的安全规章制度，并接受甲方提供的安全法规知识、安全规章制度、安全操作规程等的教育。</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2.乙方全面负责项目现场机械设备的安全，甲方不承担任何责任。同时，乙方要督促操作人员不得违章作业，否则后果由乙方自负。</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进场后，遵守</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各项规章制度，必须服从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和监理单位对施工场地总平面的规划，服从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和监理单位的统一调度和指挥。乙方所有进场的机械设备及操作人员必须具备相应的合法有效资质，必须有国家强制规定的各种合格证明，在确保机械能够安全作业的情况下方可实施。</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4.</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必须遵守江苏省建设厅及盐城市建设主管部门颁布的《建设工程施工安全管理规定》和《建设工程文明施工管理规定》。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5.</w:t>
      </w:r>
      <w:r>
        <w:rPr>
          <w:rFonts w:hint="default" w:ascii="Times New Roman" w:hAnsi="Times New Roman" w:eastAsia="宋体" w:cs="Times New Roman"/>
          <w:bCs/>
          <w:kern w:val="0"/>
          <w:sz w:val="20"/>
          <w:szCs w:val="20"/>
        </w:rPr>
        <w:t>本工程必须确保安全（施工场地内及施工运输过程中），</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自行承担工程施工过程中的工程质量、任何状况下的安全责任。非</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原因，发生的一切问题和责任与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无关，相关一切费用或民事、刑事责任均由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自理。</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应按有关规定采取严格的安全防护措施，确保工程施工安全管理到位，并接受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及相关部门不定时的安全监督和检查，后者的安全监督和检查确保不影响工程施工为前提，对于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及相关部门在监督和检查过程中发现安全隐患，</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必须在限期内进行整改</w:t>
      </w:r>
      <w:r>
        <w:rPr>
          <w:rFonts w:hint="eastAsia" w:ascii="Times New Roman" w:hAnsi="Times New Roman" w:eastAsia="宋体" w:cs="Times New Roman"/>
          <w:bCs/>
          <w:kern w:val="0"/>
          <w:sz w:val="20"/>
          <w:szCs w:val="20"/>
        </w:rPr>
        <w:t>，</w:t>
      </w:r>
      <w:r>
        <w:rPr>
          <w:rFonts w:hint="default" w:ascii="Times New Roman" w:hAnsi="Times New Roman" w:eastAsia="宋体" w:cs="Times New Roman"/>
          <w:bCs/>
          <w:kern w:val="0"/>
          <w:sz w:val="20"/>
          <w:szCs w:val="20"/>
        </w:rPr>
        <w:t>由于整改造成工期延误的责任由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及相关部门对于本项目的监督和检查不能免除</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对于项目建设期间可能发生的安全事故的责任承担，施工期间发生重大伤亡事故时，</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应按有关规定立即上报有关部门并通知</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，同时按相关规定处理。</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若</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不能及时处理所发生的问题和责任，并且影响到工程进度时，</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有权处理相关事务，所发生的费用在支付工程款时扣除。</w:t>
      </w:r>
      <w:r>
        <w:rPr>
          <w:rFonts w:hint="eastAsia" w:ascii="Times New Roman" w:hAnsi="Times New Roman" w:eastAsia="宋体" w:cs="Times New Roman"/>
          <w:bCs/>
          <w:kern w:val="0"/>
          <w:sz w:val="20"/>
          <w:szCs w:val="20"/>
        </w:rPr>
        <w:t>若发生安全事故，由</w:t>
      </w:r>
      <w:r>
        <w:rPr>
          <w:rFonts w:hint="eastAsia" w:ascii="Times New Roman" w:hAnsi="Times New Roman" w:eastAsia="宋体" w:cs="Times New Roman"/>
          <w:bCs/>
          <w:kern w:val="0"/>
          <w:sz w:val="20"/>
          <w:szCs w:val="20"/>
          <w:lang w:eastAsia="zh-CN"/>
        </w:rPr>
        <w:t>乙方</w:t>
      </w:r>
      <w:r>
        <w:rPr>
          <w:rFonts w:hint="eastAsia" w:ascii="Times New Roman" w:hAnsi="Times New Roman" w:eastAsia="宋体" w:cs="Times New Roman"/>
          <w:bCs/>
          <w:kern w:val="0"/>
          <w:sz w:val="20"/>
          <w:szCs w:val="20"/>
        </w:rPr>
        <w:t>自行负责处理并承担一切责任，并同时向</w:t>
      </w:r>
      <w:r>
        <w:rPr>
          <w:rFonts w:hint="eastAsia" w:ascii="Times New Roman" w:hAnsi="Times New Roman" w:eastAsia="宋体" w:cs="Times New Roman"/>
          <w:bCs/>
          <w:kern w:val="0"/>
          <w:sz w:val="20"/>
          <w:szCs w:val="20"/>
          <w:lang w:eastAsia="zh-CN"/>
        </w:rPr>
        <w:t>甲方</w:t>
      </w:r>
      <w:r>
        <w:rPr>
          <w:rFonts w:hint="eastAsia" w:ascii="Times New Roman" w:hAnsi="Times New Roman" w:eastAsia="宋体" w:cs="Times New Roman"/>
          <w:bCs/>
          <w:kern w:val="0"/>
          <w:sz w:val="20"/>
          <w:szCs w:val="20"/>
        </w:rPr>
        <w:t>承担中标价的3%违约金。</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6.</w:t>
      </w:r>
      <w:r>
        <w:rPr>
          <w:rFonts w:hint="default" w:ascii="Times New Roman" w:hAnsi="Times New Roman" w:eastAsia="宋体" w:cs="Times New Roman"/>
          <w:bCs/>
          <w:kern w:val="0"/>
          <w:sz w:val="20"/>
          <w:szCs w:val="20"/>
        </w:rPr>
        <w:t>施工过程中如遇地下管线、障碍物、原预埋管线、电线、电缆等破坏修复费用、施工过程中及保修期内未及时修复而发生的一切安全责任，均由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自行承担。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7.</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应保障施工现场过往车辆及行人的安全，对安全生产负全责。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8.</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在组织施工时需及时清运施工废弃物，材料堆放整齐有序，保持施工场地整洁、交通畅顺。服从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及相关主管部门的管理要求，主动协调、解决问题，若在施工期间出现因场地脏乱、交通不顺等违反文明施工管理规定的情况，所发生的一切费用均由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承担，同时还须接受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每次</w:t>
      </w:r>
      <w:r>
        <w:rPr>
          <w:rFonts w:hint="default" w:ascii="Times New Roman" w:hAnsi="Times New Roman" w:cs="Times New Roman"/>
          <w:bCs/>
          <w:kern w:val="0"/>
          <w:sz w:val="20"/>
          <w:szCs w:val="20"/>
          <w:lang w:val="en-US"/>
        </w:rPr>
        <w:t>1000</w:t>
      </w:r>
      <w:r>
        <w:rPr>
          <w:rFonts w:hint="default" w:ascii="Times New Roman" w:hAnsi="Times New Roman" w:eastAsia="宋体" w:cs="Times New Roman"/>
          <w:bCs/>
          <w:kern w:val="0"/>
          <w:sz w:val="20"/>
          <w:szCs w:val="20"/>
        </w:rPr>
        <w:t>元的违约金。被盐城市大气污染防治办公室</w:t>
      </w:r>
      <w:r>
        <w:rPr>
          <w:rFonts w:hint="eastAsia" w:ascii="Times New Roman" w:hAnsi="Times New Roman" w:cs="Times New Roman"/>
          <w:bCs/>
          <w:kern w:val="0"/>
          <w:sz w:val="20"/>
          <w:szCs w:val="20"/>
          <w:lang w:val="en-US" w:eastAsia="zh-CN"/>
        </w:rPr>
        <w:t>或滨海县级环境治理部门</w:t>
      </w:r>
      <w:r>
        <w:rPr>
          <w:rFonts w:hint="default" w:ascii="Times New Roman" w:hAnsi="Times New Roman" w:eastAsia="宋体" w:cs="Times New Roman"/>
          <w:bCs/>
          <w:kern w:val="0"/>
          <w:sz w:val="20"/>
          <w:szCs w:val="20"/>
        </w:rPr>
        <w:t>通报的处以</w:t>
      </w:r>
      <w:r>
        <w:rPr>
          <w:rFonts w:hint="default" w:ascii="Times New Roman" w:hAnsi="Times New Roman" w:cs="Times New Roman"/>
          <w:bCs/>
          <w:kern w:val="0"/>
          <w:sz w:val="20"/>
          <w:szCs w:val="20"/>
          <w:lang w:val="en-US"/>
        </w:rPr>
        <w:t>10000</w:t>
      </w:r>
      <w:r>
        <w:rPr>
          <w:rFonts w:hint="default" w:ascii="Times New Roman" w:hAnsi="Times New Roman" w:eastAsia="宋体" w:cs="Times New Roman"/>
          <w:bCs/>
          <w:kern w:val="0"/>
          <w:sz w:val="20"/>
          <w:szCs w:val="20"/>
        </w:rPr>
        <w:t>元每次的违约金。</w:t>
      </w:r>
    </w:p>
    <w:p>
      <w:pPr>
        <w:spacing w:line="560" w:lineRule="exact"/>
        <w:ind w:right="105" w:rightChars="50"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本协议书一式肆份，甲方</w:t>
      </w:r>
      <w:r>
        <w:rPr>
          <w:rFonts w:hint="eastAsia" w:ascii="Times New Roman" w:hAnsi="Times New Roman" w:cs="Times New Roman"/>
          <w:bCs/>
          <w:kern w:val="0"/>
          <w:sz w:val="20"/>
          <w:szCs w:val="20"/>
          <w:lang w:val="en-US" w:eastAsia="zh-CN"/>
        </w:rPr>
        <w:t>叁</w:t>
      </w:r>
      <w:r>
        <w:rPr>
          <w:rFonts w:hint="default" w:ascii="Times New Roman" w:hAnsi="Times New Roman" w:eastAsia="宋体" w:cs="Times New Roman"/>
          <w:bCs/>
          <w:kern w:val="0"/>
          <w:sz w:val="20"/>
          <w:szCs w:val="20"/>
        </w:rPr>
        <w:t>份，乙方</w:t>
      </w:r>
      <w:r>
        <w:rPr>
          <w:rFonts w:hint="eastAsia" w:ascii="Times New Roman" w:hAnsi="Times New Roman" w:cs="Times New Roman"/>
          <w:bCs/>
          <w:kern w:val="0"/>
          <w:sz w:val="20"/>
          <w:szCs w:val="20"/>
          <w:lang w:val="en-US" w:eastAsia="zh-CN"/>
        </w:rPr>
        <w:t>壹</w:t>
      </w:r>
      <w:r>
        <w:rPr>
          <w:rFonts w:hint="default" w:ascii="Times New Roman" w:hAnsi="Times New Roman" w:eastAsia="宋体" w:cs="Times New Roman"/>
          <w:bCs/>
          <w:kern w:val="0"/>
          <w:sz w:val="20"/>
          <w:szCs w:val="20"/>
        </w:rPr>
        <w:t xml:space="preserve">份，自双方签字盖章之日起生效。 </w:t>
      </w: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甲方(盖章)：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 xml:space="preserve">乙方(盖章)： </w:t>
      </w:r>
    </w:p>
    <w:p>
      <w:pPr>
        <w:spacing w:line="560" w:lineRule="exact"/>
        <w:ind w:firstLine="200" w:firstLineChars="100"/>
        <w:rPr>
          <w:rFonts w:hint="default" w:ascii="Times New Roman" w:hAnsi="Times New Roman" w:eastAsia="宋体" w:cs="Times New Roman"/>
          <w:bCs/>
          <w:kern w:val="0"/>
          <w:sz w:val="20"/>
          <w:szCs w:val="20"/>
        </w:rPr>
      </w:pP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经办人：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经办人：</w:t>
      </w:r>
    </w:p>
    <w:p>
      <w:pPr>
        <w:spacing w:line="576" w:lineRule="exact"/>
        <w:ind w:firstLine="200" w:firstLineChars="100"/>
        <w:rPr>
          <w:rFonts w:hint="default" w:ascii="Times New Roman" w:hAnsi="Times New Roman" w:eastAsia="宋体" w:cs="Times New Roman"/>
          <w:bCs/>
          <w:kern w:val="0"/>
          <w:sz w:val="20"/>
          <w:szCs w:val="20"/>
        </w:rPr>
      </w:pPr>
    </w:p>
    <w:p>
      <w:pPr>
        <w:spacing w:line="576"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签订日期：</w:t>
      </w:r>
      <w:r>
        <w:rPr>
          <w:rFonts w:hint="default" w:ascii="Times New Roman" w:hAnsi="Times New Roman" w:eastAsia="宋体" w:cs="Times New Roman"/>
          <w:bCs/>
          <w:kern w:val="0"/>
          <w:sz w:val="20"/>
          <w:szCs w:val="20"/>
          <w:lang w:val="en-US" w:eastAsia="zh-CN"/>
        </w:rPr>
        <w:t xml:space="preserve">    </w:t>
      </w:r>
      <w:r>
        <w:rPr>
          <w:rFonts w:hint="default" w:ascii="Times New Roman" w:hAnsi="Times New Roman" w:eastAsia="宋体" w:cs="Times New Roman"/>
          <w:bCs/>
          <w:kern w:val="0"/>
          <w:sz w:val="20"/>
          <w:szCs w:val="20"/>
        </w:rPr>
        <w:t>年   月   日</w:t>
      </w:r>
    </w:p>
    <w:p>
      <w:pPr>
        <w:pStyle w:val="13"/>
        <w:jc w:val="center"/>
        <w:rPr>
          <w:rFonts w:hint="default" w:ascii="宋体" w:hAnsi="宋体" w:cs="宋体"/>
          <w:b/>
          <w:bCs/>
          <w:i w:val="0"/>
          <w:iCs w:val="0"/>
          <w:caps w:val="0"/>
          <w:color w:val="auto"/>
          <w:spacing w:val="0"/>
          <w:kern w:val="44"/>
          <w:sz w:val="44"/>
          <w:szCs w:val="44"/>
          <w:shd w:val="clear" w:color="auto" w:fill="FFFFFF"/>
          <w:lang w:val="en-US" w:eastAsia="zh-CN" w:bidi="ar"/>
        </w:rPr>
      </w:pPr>
    </w:p>
    <w:sectPr>
      <w:type w:val="continuous"/>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C6E1F"/>
    <w:multiLevelType w:val="multilevel"/>
    <w:tmpl w:val="466C6E1F"/>
    <w:lvl w:ilvl="0" w:tentative="0">
      <w:start w:val="1"/>
      <w:numFmt w:val="upperLetter"/>
      <w:pStyle w:val="4"/>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1">
    <w:nsid w:val="59ADCABA"/>
    <w:multiLevelType w:val="multilevel"/>
    <w:tmpl w:val="59ADCABA"/>
    <w:lvl w:ilvl="0" w:tentative="0">
      <w:start w:val="9"/>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yODhiZDAxNDY4NTViOWJjYTk5MTliMmUzNjFhMzMifQ=="/>
  </w:docVars>
  <w:rsids>
    <w:rsidRoot w:val="00172A27"/>
    <w:rsid w:val="001D53A6"/>
    <w:rsid w:val="002E3A6D"/>
    <w:rsid w:val="006057E7"/>
    <w:rsid w:val="00626A60"/>
    <w:rsid w:val="00676C84"/>
    <w:rsid w:val="006B654C"/>
    <w:rsid w:val="007403B0"/>
    <w:rsid w:val="0076616A"/>
    <w:rsid w:val="00774A1D"/>
    <w:rsid w:val="00880D80"/>
    <w:rsid w:val="009B0EA1"/>
    <w:rsid w:val="009D31E3"/>
    <w:rsid w:val="009E0C07"/>
    <w:rsid w:val="009E191B"/>
    <w:rsid w:val="00A54BEA"/>
    <w:rsid w:val="00C36A71"/>
    <w:rsid w:val="00C63502"/>
    <w:rsid w:val="00DE10FC"/>
    <w:rsid w:val="00ED3A97"/>
    <w:rsid w:val="01092239"/>
    <w:rsid w:val="014170A2"/>
    <w:rsid w:val="01AE3368"/>
    <w:rsid w:val="03400825"/>
    <w:rsid w:val="04AE367F"/>
    <w:rsid w:val="05290238"/>
    <w:rsid w:val="06CB5714"/>
    <w:rsid w:val="06D564A9"/>
    <w:rsid w:val="07BF2EEE"/>
    <w:rsid w:val="08D63121"/>
    <w:rsid w:val="09015C18"/>
    <w:rsid w:val="0B2529E9"/>
    <w:rsid w:val="0C520D4D"/>
    <w:rsid w:val="0C9C6E6C"/>
    <w:rsid w:val="0D272F76"/>
    <w:rsid w:val="0D831121"/>
    <w:rsid w:val="0DD27F36"/>
    <w:rsid w:val="0ED87F5F"/>
    <w:rsid w:val="109A26D7"/>
    <w:rsid w:val="11A734A2"/>
    <w:rsid w:val="11F90816"/>
    <w:rsid w:val="131F15FF"/>
    <w:rsid w:val="137F5E2D"/>
    <w:rsid w:val="144B6336"/>
    <w:rsid w:val="1454006D"/>
    <w:rsid w:val="15C13B83"/>
    <w:rsid w:val="15C251DC"/>
    <w:rsid w:val="166F3A35"/>
    <w:rsid w:val="169A2DC0"/>
    <w:rsid w:val="174C7453"/>
    <w:rsid w:val="178620D1"/>
    <w:rsid w:val="17B3680B"/>
    <w:rsid w:val="1B376878"/>
    <w:rsid w:val="1B707488"/>
    <w:rsid w:val="1CCB2BC8"/>
    <w:rsid w:val="1D6A0633"/>
    <w:rsid w:val="1D8F6EA6"/>
    <w:rsid w:val="1DCF52E9"/>
    <w:rsid w:val="1E075E82"/>
    <w:rsid w:val="1E99149C"/>
    <w:rsid w:val="20C8024F"/>
    <w:rsid w:val="20D16DE5"/>
    <w:rsid w:val="20F06823"/>
    <w:rsid w:val="21C71A00"/>
    <w:rsid w:val="22750879"/>
    <w:rsid w:val="23325E1F"/>
    <w:rsid w:val="23541F6F"/>
    <w:rsid w:val="23A41577"/>
    <w:rsid w:val="241A6D0D"/>
    <w:rsid w:val="242115A4"/>
    <w:rsid w:val="24E0742D"/>
    <w:rsid w:val="25441FDA"/>
    <w:rsid w:val="25AD1D9C"/>
    <w:rsid w:val="25E02610"/>
    <w:rsid w:val="25F25440"/>
    <w:rsid w:val="26CE41DF"/>
    <w:rsid w:val="2734455F"/>
    <w:rsid w:val="27EF42DA"/>
    <w:rsid w:val="28CF6FD5"/>
    <w:rsid w:val="297527EE"/>
    <w:rsid w:val="2C8D61F0"/>
    <w:rsid w:val="2CF74A63"/>
    <w:rsid w:val="2E6F59E2"/>
    <w:rsid w:val="2F017704"/>
    <w:rsid w:val="2F1B7F1F"/>
    <w:rsid w:val="2F481BAD"/>
    <w:rsid w:val="2FE04163"/>
    <w:rsid w:val="30894F46"/>
    <w:rsid w:val="3201033B"/>
    <w:rsid w:val="33160EAA"/>
    <w:rsid w:val="335C5F80"/>
    <w:rsid w:val="33810818"/>
    <w:rsid w:val="33D738D5"/>
    <w:rsid w:val="3416164D"/>
    <w:rsid w:val="345A1F52"/>
    <w:rsid w:val="34952507"/>
    <w:rsid w:val="34F4521A"/>
    <w:rsid w:val="350A022D"/>
    <w:rsid w:val="35A818A1"/>
    <w:rsid w:val="36591F87"/>
    <w:rsid w:val="3814321D"/>
    <w:rsid w:val="38532BF1"/>
    <w:rsid w:val="385B709E"/>
    <w:rsid w:val="399E5685"/>
    <w:rsid w:val="39DE2050"/>
    <w:rsid w:val="3A56430C"/>
    <w:rsid w:val="3A592270"/>
    <w:rsid w:val="3C1625F3"/>
    <w:rsid w:val="3C8321E0"/>
    <w:rsid w:val="3DD346D0"/>
    <w:rsid w:val="3DEB0EC4"/>
    <w:rsid w:val="3E986528"/>
    <w:rsid w:val="3F59282B"/>
    <w:rsid w:val="3F8B0991"/>
    <w:rsid w:val="3F8F5F78"/>
    <w:rsid w:val="40880FC8"/>
    <w:rsid w:val="40EF52CD"/>
    <w:rsid w:val="41BE22F1"/>
    <w:rsid w:val="42870765"/>
    <w:rsid w:val="430B7913"/>
    <w:rsid w:val="438C63B2"/>
    <w:rsid w:val="43CD05CE"/>
    <w:rsid w:val="4504286C"/>
    <w:rsid w:val="45EF3262"/>
    <w:rsid w:val="47CF7AA4"/>
    <w:rsid w:val="480A0900"/>
    <w:rsid w:val="487531E3"/>
    <w:rsid w:val="489736E0"/>
    <w:rsid w:val="48B23891"/>
    <w:rsid w:val="48F221A2"/>
    <w:rsid w:val="49D00F6E"/>
    <w:rsid w:val="4A154D51"/>
    <w:rsid w:val="4B582947"/>
    <w:rsid w:val="4BB328F5"/>
    <w:rsid w:val="4C8B11EC"/>
    <w:rsid w:val="4DBD24C7"/>
    <w:rsid w:val="4DC25072"/>
    <w:rsid w:val="4E0F6509"/>
    <w:rsid w:val="4E6C5709"/>
    <w:rsid w:val="4F5F308F"/>
    <w:rsid w:val="4FBB0DE8"/>
    <w:rsid w:val="5070494E"/>
    <w:rsid w:val="511C3966"/>
    <w:rsid w:val="51A13A8E"/>
    <w:rsid w:val="51F557C8"/>
    <w:rsid w:val="52013AA7"/>
    <w:rsid w:val="52232367"/>
    <w:rsid w:val="526954AF"/>
    <w:rsid w:val="52742DDF"/>
    <w:rsid w:val="553529DB"/>
    <w:rsid w:val="55630D27"/>
    <w:rsid w:val="55B76BF4"/>
    <w:rsid w:val="55E608DE"/>
    <w:rsid w:val="5750172E"/>
    <w:rsid w:val="58792DC5"/>
    <w:rsid w:val="58D757B9"/>
    <w:rsid w:val="597F7A87"/>
    <w:rsid w:val="5982356F"/>
    <w:rsid w:val="599D4480"/>
    <w:rsid w:val="5B861A44"/>
    <w:rsid w:val="5BB326A9"/>
    <w:rsid w:val="5BC607EC"/>
    <w:rsid w:val="5CF669ED"/>
    <w:rsid w:val="5D1E447C"/>
    <w:rsid w:val="5D5410B8"/>
    <w:rsid w:val="5D8441F3"/>
    <w:rsid w:val="5D9A56C3"/>
    <w:rsid w:val="614918DA"/>
    <w:rsid w:val="618E08A1"/>
    <w:rsid w:val="64EF1451"/>
    <w:rsid w:val="65AD4E71"/>
    <w:rsid w:val="6651417A"/>
    <w:rsid w:val="665C4B17"/>
    <w:rsid w:val="666509FB"/>
    <w:rsid w:val="66AF0431"/>
    <w:rsid w:val="67300406"/>
    <w:rsid w:val="681D761D"/>
    <w:rsid w:val="68D778BA"/>
    <w:rsid w:val="6A9A31A7"/>
    <w:rsid w:val="6B0A27D5"/>
    <w:rsid w:val="6B876672"/>
    <w:rsid w:val="6C12727F"/>
    <w:rsid w:val="6D3A2547"/>
    <w:rsid w:val="6D8642F0"/>
    <w:rsid w:val="6E4D7511"/>
    <w:rsid w:val="6E91448E"/>
    <w:rsid w:val="6EC425A0"/>
    <w:rsid w:val="6F296469"/>
    <w:rsid w:val="6FD05D7A"/>
    <w:rsid w:val="6FD131C7"/>
    <w:rsid w:val="6FE02A5C"/>
    <w:rsid w:val="717E207C"/>
    <w:rsid w:val="722D4F8B"/>
    <w:rsid w:val="727F33AE"/>
    <w:rsid w:val="735D6314"/>
    <w:rsid w:val="74DA2B1D"/>
    <w:rsid w:val="760B1559"/>
    <w:rsid w:val="763F2064"/>
    <w:rsid w:val="76F20AE6"/>
    <w:rsid w:val="770A2DEA"/>
    <w:rsid w:val="77100A78"/>
    <w:rsid w:val="780F5898"/>
    <w:rsid w:val="79F640F2"/>
    <w:rsid w:val="7AFB37ED"/>
    <w:rsid w:val="7B597A66"/>
    <w:rsid w:val="7BA92C79"/>
    <w:rsid w:val="7BE4272C"/>
    <w:rsid w:val="7C127041"/>
    <w:rsid w:val="7C904B08"/>
    <w:rsid w:val="7C99473E"/>
    <w:rsid w:val="7D823D52"/>
    <w:rsid w:val="7DC0487A"/>
    <w:rsid w:val="7EE41454"/>
    <w:rsid w:val="7F4A1789"/>
    <w:rsid w:val="7FE71D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100" w:beforeAutospacing="1" w:after="100" w:afterAutospacing="1" w:line="360" w:lineRule="auto"/>
      <w:jc w:val="left"/>
      <w:outlineLvl w:val="0"/>
    </w:pPr>
    <w:rPr>
      <w:rFonts w:hint="eastAsia" w:ascii="宋体" w:hAnsi="宋体" w:eastAsia="宋体" w:cs="宋体"/>
      <w:b/>
      <w:bCs/>
      <w:kern w:val="44"/>
      <w:sz w:val="48"/>
      <w:szCs w:val="48"/>
      <w:lang w:bidi="ar"/>
    </w:rPr>
  </w:style>
  <w:style w:type="paragraph" w:styleId="4">
    <w:name w:val="heading 3"/>
    <w:basedOn w:val="1"/>
    <w:next w:val="1"/>
    <w:qFormat/>
    <w:uiPriority w:val="0"/>
    <w:pPr>
      <w:keepNext/>
      <w:numPr>
        <w:ilvl w:val="0"/>
        <w:numId w:val="1"/>
      </w:numPr>
      <w:spacing w:line="216" w:lineRule="auto"/>
      <w:outlineLvl w:val="2"/>
    </w:pPr>
    <w:rPr>
      <w:rFonts w:ascii="宋体"/>
      <w:b/>
      <w:sz w:val="28"/>
      <w:szCs w:val="20"/>
    </w:rPr>
  </w:style>
  <w:style w:type="character" w:default="1" w:styleId="21">
    <w:name w:val="Default Paragraph Font"/>
    <w:unhideWhenUsed/>
    <w:qFormat/>
    <w:uiPriority w:val="1"/>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标题 31"/>
    <w:basedOn w:val="1"/>
    <w:next w:val="1"/>
    <w:qFormat/>
    <w:uiPriority w:val="9"/>
    <w:pPr>
      <w:keepNext/>
      <w:keepLines/>
      <w:spacing w:before="260" w:after="260" w:line="416" w:lineRule="auto"/>
      <w:outlineLvl w:val="2"/>
    </w:pPr>
    <w:rPr>
      <w:rFonts w:ascii="Calibri" w:hAnsi="Calibri" w:eastAsia="宋体" w:cs="Times New Roman"/>
      <w:b/>
      <w:bCs/>
      <w:sz w:val="32"/>
      <w:szCs w:val="32"/>
    </w:rPr>
  </w:style>
  <w:style w:type="paragraph" w:styleId="5">
    <w:name w:val="annotation text"/>
    <w:basedOn w:val="1"/>
    <w:unhideWhenUsed/>
    <w:qFormat/>
    <w:uiPriority w:val="99"/>
    <w:pPr>
      <w:jc w:val="left"/>
    </w:pPr>
  </w:style>
  <w:style w:type="paragraph" w:styleId="6">
    <w:name w:val="Body Text"/>
    <w:basedOn w:val="1"/>
    <w:next w:val="7"/>
    <w:qFormat/>
    <w:uiPriority w:val="0"/>
    <w:pPr>
      <w:spacing w:after="120" w:afterLines="0"/>
    </w:pPr>
  </w:style>
  <w:style w:type="paragraph" w:customStyle="1" w:styleId="7">
    <w:name w:val="一级条标题"/>
    <w:basedOn w:val="8"/>
    <w:next w:val="9"/>
    <w:qFormat/>
    <w:uiPriority w:val="99"/>
    <w:pPr>
      <w:tabs>
        <w:tab w:val="left" w:pos="810"/>
        <w:tab w:val="left" w:pos="907"/>
        <w:tab w:val="left" w:pos="1265"/>
      </w:tabs>
      <w:spacing w:before="0" w:after="0"/>
      <w:ind w:left="907" w:hanging="907"/>
      <w:outlineLvl w:val="2"/>
    </w:pPr>
    <w:rPr>
      <w:rFonts w:hAnsi="宋体"/>
      <w:kern w:val="0"/>
      <w:sz w:val="20"/>
      <w:szCs w:val="20"/>
    </w:rPr>
  </w:style>
  <w:style w:type="paragraph" w:customStyle="1" w:styleId="8">
    <w:name w:val="章标题"/>
    <w:next w:val="1"/>
    <w:qFormat/>
    <w:uiPriority w:val="99"/>
    <w:pPr>
      <w:tabs>
        <w:tab w:val="left" w:pos="810"/>
        <w:tab w:val="left" w:pos="1265"/>
      </w:tabs>
      <w:spacing w:before="50" w:after="50"/>
      <w:ind w:left="810" w:hanging="810"/>
      <w:jc w:val="both"/>
      <w:outlineLvl w:val="1"/>
    </w:pPr>
    <w:rPr>
      <w:rFonts w:ascii="黑体" w:hAnsi="Calibri" w:eastAsia="黑体" w:cs="黑体"/>
      <w:kern w:val="2"/>
      <w:sz w:val="21"/>
      <w:szCs w:val="21"/>
      <w:lang w:val="en-US" w:eastAsia="zh-CN" w:bidi="ar-SA"/>
    </w:rPr>
  </w:style>
  <w:style w:type="paragraph" w:customStyle="1" w:styleId="9">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styleId="10">
    <w:name w:val="Body Text Indent"/>
    <w:basedOn w:val="1"/>
    <w:next w:val="11"/>
    <w:qFormat/>
    <w:uiPriority w:val="99"/>
    <w:pPr>
      <w:spacing w:line="400" w:lineRule="exact"/>
      <w:ind w:firstLine="515"/>
    </w:pPr>
    <w:rPr>
      <w:rFonts w:ascii="楷体_GB2312" w:eastAsia="楷体_GB2312"/>
      <w:b/>
      <w:bCs/>
      <w:kern w:val="0"/>
      <w:sz w:val="24"/>
    </w:rPr>
  </w:style>
  <w:style w:type="paragraph" w:styleId="11">
    <w:name w:val="envelope return"/>
    <w:basedOn w:val="1"/>
    <w:qFormat/>
    <w:uiPriority w:val="0"/>
    <w:pPr>
      <w:snapToGrid w:val="0"/>
    </w:pPr>
    <w:rPr>
      <w:rFonts w:ascii="Arial" w:hAnsi="Arial"/>
    </w:rPr>
  </w:style>
  <w:style w:type="paragraph" w:styleId="12">
    <w:name w:val="Date"/>
    <w:basedOn w:val="1"/>
    <w:next w:val="1"/>
    <w:link w:val="24"/>
    <w:unhideWhenUsed/>
    <w:qFormat/>
    <w:uiPriority w:val="99"/>
    <w:pPr>
      <w:ind w:left="100" w:leftChars="2500"/>
    </w:pPr>
  </w:style>
  <w:style w:type="paragraph" w:styleId="13">
    <w:name w:val="Body Text Indent 2"/>
    <w:basedOn w:val="1"/>
    <w:qFormat/>
    <w:uiPriority w:val="0"/>
    <w:pPr>
      <w:spacing w:after="120" w:line="480" w:lineRule="auto"/>
      <w:ind w:left="420" w:leftChars="200"/>
    </w:pPr>
    <w:rPr>
      <w:rFonts w:ascii="Calibri" w:hAnsi="Calibri"/>
    </w:rPr>
  </w:style>
  <w:style w:type="paragraph" w:styleId="14">
    <w:name w:val="Balloon Text"/>
    <w:basedOn w:val="1"/>
    <w:link w:val="25"/>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sz w:val="18"/>
      <w:szCs w:val="18"/>
    </w:rPr>
  </w:style>
  <w:style w:type="paragraph" w:styleId="16">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8">
    <w:name w:val="Body Text First Indent 2"/>
    <w:basedOn w:val="10"/>
    <w:qFormat/>
    <w:uiPriority w:val="0"/>
    <w:pPr>
      <w:spacing w:after="120" w:line="240" w:lineRule="auto"/>
      <w:ind w:left="420" w:leftChars="200" w:firstLine="420" w:firstLineChars="200"/>
    </w:pPr>
    <w:rPr>
      <w:sz w:val="21"/>
    </w:r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bCs/>
    </w:rPr>
  </w:style>
  <w:style w:type="character" w:styleId="23">
    <w:name w:val="Hyperlink"/>
    <w:unhideWhenUsed/>
    <w:qFormat/>
    <w:uiPriority w:val="99"/>
    <w:rPr>
      <w:color w:val="0000FF"/>
      <w:u w:val="single"/>
    </w:rPr>
  </w:style>
  <w:style w:type="character" w:customStyle="1" w:styleId="24">
    <w:name w:val=" Char Char3"/>
    <w:link w:val="12"/>
    <w:semiHidden/>
    <w:qFormat/>
    <w:uiPriority w:val="99"/>
    <w:rPr>
      <w:kern w:val="2"/>
      <w:sz w:val="21"/>
      <w:szCs w:val="22"/>
    </w:rPr>
  </w:style>
  <w:style w:type="character" w:customStyle="1" w:styleId="25">
    <w:name w:val=" Char Char2"/>
    <w:link w:val="14"/>
    <w:semiHidden/>
    <w:qFormat/>
    <w:uiPriority w:val="99"/>
    <w:rPr>
      <w:kern w:val="2"/>
      <w:sz w:val="18"/>
      <w:szCs w:val="18"/>
    </w:rPr>
  </w:style>
  <w:style w:type="character" w:customStyle="1" w:styleId="26">
    <w:name w:val=" Char Char"/>
    <w:basedOn w:val="21"/>
    <w:link w:val="15"/>
    <w:semiHidden/>
    <w:qFormat/>
    <w:uiPriority w:val="99"/>
    <w:rPr>
      <w:kern w:val="2"/>
      <w:sz w:val="18"/>
      <w:szCs w:val="18"/>
    </w:rPr>
  </w:style>
  <w:style w:type="character" w:customStyle="1" w:styleId="27">
    <w:name w:val=" Char Char1"/>
    <w:basedOn w:val="21"/>
    <w:link w:val="16"/>
    <w:semiHidden/>
    <w:qFormat/>
    <w:uiPriority w:val="99"/>
    <w:rPr>
      <w:kern w:val="2"/>
      <w:sz w:val="18"/>
      <w:szCs w:val="18"/>
    </w:rPr>
  </w:style>
  <w:style w:type="character" w:customStyle="1" w:styleId="28">
    <w:name w:val="font11"/>
    <w:basedOn w:val="21"/>
    <w:qFormat/>
    <w:uiPriority w:val="0"/>
    <w:rPr>
      <w:rFonts w:hint="eastAsia" w:ascii="仿宋" w:hAnsi="仿宋" w:eastAsia="仿宋" w:cs="仿宋"/>
      <w:color w:val="000000"/>
      <w:sz w:val="22"/>
      <w:szCs w:val="22"/>
      <w:u w:val="none"/>
    </w:rPr>
  </w:style>
  <w:style w:type="character" w:customStyle="1" w:styleId="29">
    <w:name w:val="font01"/>
    <w:basedOn w:val="21"/>
    <w:qFormat/>
    <w:uiPriority w:val="0"/>
    <w:rPr>
      <w:rFonts w:hint="eastAsia" w:ascii="仿宋" w:hAnsi="仿宋" w:eastAsia="仿宋" w:cs="仿宋"/>
      <w:color w:val="000000"/>
      <w:sz w:val="24"/>
      <w:szCs w:val="24"/>
      <w:u w:val="none"/>
      <w:vertAlign w:val="superscript"/>
    </w:rPr>
  </w:style>
  <w:style w:type="character" w:customStyle="1" w:styleId="30">
    <w:name w:val="apple-converted-space"/>
    <w:qFormat/>
    <w:uiPriority w:val="0"/>
  </w:style>
  <w:style w:type="character" w:customStyle="1" w:styleId="31">
    <w:name w:val="font51"/>
    <w:basedOn w:val="21"/>
    <w:qFormat/>
    <w:uiPriority w:val="0"/>
    <w:rPr>
      <w:rFonts w:hint="eastAsia" w:ascii="仿宋" w:hAnsi="仿宋" w:eastAsia="仿宋" w:cs="仿宋"/>
      <w:color w:val="000000"/>
      <w:sz w:val="24"/>
      <w:szCs w:val="24"/>
      <w:u w:val="none"/>
    </w:rPr>
  </w:style>
  <w:style w:type="character" w:customStyle="1" w:styleId="32">
    <w:name w:val="font71"/>
    <w:basedOn w:val="21"/>
    <w:qFormat/>
    <w:uiPriority w:val="0"/>
    <w:rPr>
      <w:rFonts w:hint="eastAsia" w:ascii="仿宋" w:hAnsi="仿宋" w:eastAsia="仿宋" w:cs="仿宋"/>
      <w:color w:val="000000"/>
      <w:sz w:val="24"/>
      <w:szCs w:val="24"/>
      <w:u w:val="none"/>
    </w:rPr>
  </w:style>
  <w:style w:type="paragraph" w:customStyle="1" w:styleId="3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34">
    <w:name w:val="font21"/>
    <w:basedOn w:val="21"/>
    <w:qFormat/>
    <w:uiPriority w:val="0"/>
    <w:rPr>
      <w:rFonts w:hint="default" w:ascii="Times New Roman" w:hAnsi="Times New Roman" w:cs="Times New Roman"/>
      <w:color w:val="000000"/>
      <w:sz w:val="24"/>
      <w:szCs w:val="24"/>
      <w:u w:val="none"/>
      <w:vertAlign w:val="superscript"/>
    </w:rPr>
  </w:style>
  <w:style w:type="character" w:customStyle="1" w:styleId="35">
    <w:name w:val="font81"/>
    <w:basedOn w:val="21"/>
    <w:qFormat/>
    <w:uiPriority w:val="0"/>
    <w:rPr>
      <w:rFonts w:hint="eastAsia" w:ascii="宋体" w:hAnsi="宋体" w:eastAsia="宋体" w:cs="宋体"/>
      <w:b/>
      <w:color w:val="000000"/>
      <w:sz w:val="22"/>
      <w:szCs w:val="22"/>
      <w:u w:val="none"/>
    </w:rPr>
  </w:style>
  <w:style w:type="character" w:customStyle="1" w:styleId="36">
    <w:name w:val="font61"/>
    <w:basedOn w:val="21"/>
    <w:qFormat/>
    <w:uiPriority w:val="0"/>
    <w:rPr>
      <w:rFonts w:hint="eastAsia" w:ascii="宋体" w:hAnsi="宋体" w:eastAsia="宋体" w:cs="宋体"/>
      <w:b/>
      <w:color w:val="000000"/>
      <w:sz w:val="22"/>
      <w:szCs w:val="22"/>
      <w:u w:val="none"/>
    </w:rPr>
  </w:style>
  <w:style w:type="paragraph" w:customStyle="1" w:styleId="37">
    <w:name w:val="纯文本1"/>
    <w:basedOn w:val="1"/>
    <w:next w:val="38"/>
    <w:qFormat/>
    <w:uiPriority w:val="0"/>
    <w:rPr>
      <w:rFonts w:ascii="宋体" w:hAnsi="Courier New" w:eastAsia="宋体" w:cs="Times New Roman"/>
      <w:szCs w:val="21"/>
    </w:rPr>
  </w:style>
  <w:style w:type="paragraph" w:customStyle="1" w:styleId="38">
    <w:name w:val="正文缩进1"/>
    <w:basedOn w:val="1"/>
    <w:unhideWhenUsed/>
    <w:uiPriority w:val="0"/>
    <w:pPr>
      <w:ind w:firstLine="42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2663</Words>
  <Characters>2794</Characters>
  <Lines>29</Lines>
  <Paragraphs>8</Paragraphs>
  <TotalTime>2</TotalTime>
  <ScaleCrop>false</ScaleCrop>
  <LinksUpToDate>false</LinksUpToDate>
  <CharactersWithSpaces>2984</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2014-05-06T09:58:00Z</dcterms:created>
  <dc:creator>微软用户</dc:creator>
  <cp:lastModifiedBy>开心凉粉</cp:lastModifiedBy>
  <cp:lastPrinted>2023-10-23T02:11:00Z</cp:lastPrinted>
  <dcterms:modified xsi:type="dcterms:W3CDTF">2023-11-06T09:25:47Z</dcterms:modified>
  <dc:title>询价：滨海县妇幼保健所停车场绿化工程</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166D76627D654E378631695BF155CE23_13</vt:lpwstr>
  </property>
</Properties>
</file>